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76" w:rsidRPr="00E60976" w:rsidRDefault="00E60976" w:rsidP="00E60976">
      <w:pPr>
        <w:ind w:left="4320"/>
        <w:jc w:val="center"/>
        <w:rPr>
          <w:rFonts w:cs="Tahoma"/>
          <w:b/>
          <w:bCs/>
        </w:rPr>
      </w:pPr>
      <w:r>
        <w:t xml:space="preserve">                                                                            </w:t>
      </w:r>
      <w:r>
        <w:rPr>
          <w:rFonts w:cs="Tahoma"/>
          <w:b/>
          <w:bCs/>
          <w:sz w:val="28"/>
          <w:szCs w:val="28"/>
        </w:rPr>
        <w:t xml:space="preserve">                                     </w:t>
      </w:r>
      <w:r>
        <w:rPr>
          <w:rFonts w:cs="Tahoma"/>
          <w:b/>
          <w:bCs/>
          <w:sz w:val="28"/>
          <w:szCs w:val="28"/>
        </w:rPr>
        <w:t xml:space="preserve">            </w:t>
      </w:r>
      <w:r w:rsidRPr="00E60976">
        <w:rPr>
          <w:rFonts w:cs="Tahoma"/>
          <w:b/>
          <w:bCs/>
        </w:rPr>
        <w:t xml:space="preserve">Patvirtinta Lietuvos  projektavimo                                    </w:t>
      </w:r>
    </w:p>
    <w:p w:rsidR="00E60976" w:rsidRPr="00E60976" w:rsidRDefault="00E60976" w:rsidP="00E60976">
      <w:pPr>
        <w:ind w:left="2127"/>
        <w:jc w:val="center"/>
        <w:rPr>
          <w:rFonts w:cs="Tahoma"/>
          <w:b/>
          <w:bCs/>
        </w:rPr>
      </w:pPr>
      <w:r w:rsidRPr="00E60976">
        <w:rPr>
          <w:rFonts w:cs="Tahoma"/>
          <w:b/>
          <w:bCs/>
        </w:rPr>
        <w:t xml:space="preserve">                                   įmonių asociacijos valdybos posėdyje</w:t>
      </w:r>
    </w:p>
    <w:p w:rsidR="00E60976" w:rsidRPr="00E60976" w:rsidRDefault="00E60976" w:rsidP="00E60976">
      <w:pPr>
        <w:jc w:val="center"/>
        <w:rPr>
          <w:rFonts w:cs="Tahoma"/>
          <w:b/>
          <w:bCs/>
        </w:rPr>
      </w:pPr>
      <w:r w:rsidRPr="00E60976">
        <w:rPr>
          <w:rFonts w:cs="Tahoma"/>
          <w:b/>
          <w:bCs/>
        </w:rPr>
        <w:t xml:space="preserve">                                                </w:t>
      </w:r>
      <w:r>
        <w:rPr>
          <w:rFonts w:cs="Tahoma"/>
          <w:b/>
          <w:bCs/>
        </w:rPr>
        <w:t xml:space="preserve">                  </w:t>
      </w:r>
      <w:r w:rsidRPr="00E60976">
        <w:rPr>
          <w:rFonts w:cs="Tahoma"/>
          <w:b/>
          <w:bCs/>
        </w:rPr>
        <w:t>Vilnius,  2013-</w:t>
      </w:r>
      <w:r w:rsidRPr="00E60976">
        <w:rPr>
          <w:rFonts w:cs="Tahoma"/>
          <w:b/>
          <w:bCs/>
          <w:lang w:val="en-GB"/>
        </w:rPr>
        <w:t>11-05</w:t>
      </w:r>
      <w:r w:rsidRPr="00E60976">
        <w:rPr>
          <w:rFonts w:cs="Tahoma"/>
          <w:b/>
          <w:bCs/>
        </w:rPr>
        <w:t xml:space="preserve">       </w:t>
      </w:r>
    </w:p>
    <w:p w:rsidR="00E60976" w:rsidRDefault="00E60976" w:rsidP="00C605CD"/>
    <w:p w:rsidR="00C605CD" w:rsidRPr="00C97FD7" w:rsidRDefault="00C605CD" w:rsidP="00C605CD">
      <w:pPr>
        <w:rPr>
          <w:b/>
        </w:rPr>
      </w:pPr>
      <w:r>
        <w:t xml:space="preserve">                                        </w:t>
      </w:r>
      <w:r w:rsidRPr="00C97FD7">
        <w:rPr>
          <w:b/>
        </w:rPr>
        <w:t xml:space="preserve">STATINIO </w:t>
      </w:r>
      <w:r w:rsidR="00C97FD7">
        <w:rPr>
          <w:b/>
        </w:rPr>
        <w:t xml:space="preserve"> </w:t>
      </w:r>
      <w:r w:rsidRPr="00C97FD7">
        <w:rPr>
          <w:b/>
        </w:rPr>
        <w:t xml:space="preserve">PROJEKTAVIMO </w:t>
      </w:r>
      <w:r w:rsidR="00C97FD7">
        <w:rPr>
          <w:b/>
        </w:rPr>
        <w:t xml:space="preserve"> </w:t>
      </w:r>
      <w:r w:rsidRPr="00C97FD7">
        <w:rPr>
          <w:b/>
        </w:rPr>
        <w:t>UŽDUOTIS</w:t>
      </w:r>
    </w:p>
    <w:p w:rsidR="00C605CD" w:rsidRPr="00C97FD7" w:rsidRDefault="00C605CD" w:rsidP="00C605CD">
      <w:r w:rsidRPr="00C97FD7">
        <w:rPr>
          <w:b/>
        </w:rPr>
        <w:t xml:space="preserve">                                                        </w:t>
      </w:r>
      <w:r w:rsidRPr="00C97FD7">
        <w:t>(TECHNINĖ UŽDUOTIS)</w:t>
      </w:r>
    </w:p>
    <w:p w:rsidR="00C605CD" w:rsidRPr="00C97FD7" w:rsidRDefault="00C605CD" w:rsidP="00C605CD">
      <w:pPr>
        <w:rPr>
          <w:b/>
        </w:rPr>
      </w:pPr>
      <w:r w:rsidRPr="00C97FD7">
        <w:rPr>
          <w:b/>
        </w:rPr>
        <w:t xml:space="preserve">                                           TECHNINIAM </w:t>
      </w:r>
      <w:r w:rsidR="00C97FD7">
        <w:rPr>
          <w:b/>
        </w:rPr>
        <w:t xml:space="preserve"> </w:t>
      </w:r>
      <w:r w:rsidRPr="00C97FD7">
        <w:rPr>
          <w:b/>
        </w:rPr>
        <w:t>PROJEKTUI</w:t>
      </w:r>
      <w:r w:rsidR="00C97FD7">
        <w:rPr>
          <w:b/>
        </w:rPr>
        <w:t xml:space="preserve"> </w:t>
      </w:r>
      <w:r w:rsidRPr="00C97FD7">
        <w:rPr>
          <w:b/>
        </w:rPr>
        <w:t xml:space="preserve"> RENGTI</w:t>
      </w:r>
    </w:p>
    <w:p w:rsidR="00C605CD" w:rsidRDefault="00C605CD" w:rsidP="00C605CD"/>
    <w:p w:rsidR="00C605CD" w:rsidRDefault="00C605CD" w:rsidP="00C605C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BENDROSIOS NUOSTATOS</w:t>
      </w:r>
    </w:p>
    <w:p w:rsidR="00C605CD" w:rsidRDefault="00C605CD" w:rsidP="00C605C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 1.05.06:2010 „Statinio projektavimas“  14 priedas reglamentuoja Projektavimo užduoties (Techninės užduoties) sudėtį ir apimtį bendruoju atveju.</w:t>
      </w:r>
    </w:p>
    <w:p w:rsidR="005B10AF" w:rsidRDefault="005B10AF" w:rsidP="00C605C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Statinio projektavimo užduotis – tai Statytojo patvirtintas dokumentas, kuriame nurodyta:</w:t>
      </w:r>
    </w:p>
    <w:p w:rsidR="005B10AF" w:rsidRDefault="005B10AF" w:rsidP="005B10A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Techninio projekto rengimo paslaugų apimtis;</w:t>
      </w:r>
    </w:p>
    <w:p w:rsidR="005B10AF" w:rsidRDefault="005B10AF" w:rsidP="005B10A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Produkcijos gamybos, paslaugų teikimo ar kitos veiklos rūšys ir apimtys, pajėgumas, našumas, vietų skaičius ir kt.;</w:t>
      </w:r>
    </w:p>
    <w:p w:rsidR="005B10AF" w:rsidRDefault="005B10AF" w:rsidP="005B10A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Sumanyto statyti statinio pagrindiniai funkciniai architektūriniai, techniniai, kokybiniai, ekonominiai, naudojimo ir kiti reikalavimai, kuriais būtina vadovautis rengiant techninį projektą.</w:t>
      </w:r>
    </w:p>
    <w:p w:rsidR="00C605CD" w:rsidRDefault="00C605CD" w:rsidP="00C605C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Projektavimo užduotis (PU) skirta Techninio projekto (TP) gyvenamųjų ir negyvenamųjų pastatų, susisiekimo komunikacijų, inžinerinių tinklų ir kitų statinių statybai rengti.</w:t>
      </w:r>
    </w:p>
    <w:p w:rsidR="00C605CD" w:rsidRDefault="00C605CD" w:rsidP="00C605C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Projektavimo užduoties sudėtis ir apimtis gali būti tikslinama, įvertinus konkretaus statinio naudojimo paskirtį, statybos rūšį, sudėtingumą ir specifiką bei specialiuosus reikalavimus, kuriuos nustato kiti įstatymai ir normatyviniai statinio saugos ir paskirties dokumentai.</w:t>
      </w:r>
    </w:p>
    <w:p w:rsidR="000178E4" w:rsidRDefault="000178E4" w:rsidP="00C605C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Statytojo</w:t>
      </w:r>
      <w:r w:rsidR="00C540FC">
        <w:rPr>
          <w:rFonts w:ascii="Times New Roman" w:hAnsi="Times New Roman" w:cs="Times New Roman"/>
          <w:sz w:val="24"/>
          <w:szCs w:val="24"/>
        </w:rPr>
        <w:t xml:space="preserve"> (Užsakovo) </w:t>
      </w:r>
      <w:r>
        <w:rPr>
          <w:rFonts w:ascii="Times New Roman" w:hAnsi="Times New Roman" w:cs="Times New Roman"/>
          <w:sz w:val="24"/>
          <w:szCs w:val="24"/>
        </w:rPr>
        <w:t>reikalavimai, nurodyti Projektavimo užduotyje turi sudaryti galimybes Techniniame projekte užtikrinti:</w:t>
      </w:r>
    </w:p>
    <w:p w:rsidR="000178E4" w:rsidRDefault="000178E4" w:rsidP="000178E4">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Esminius statinio reikalavimus;</w:t>
      </w:r>
    </w:p>
    <w:p w:rsidR="000178E4" w:rsidRDefault="000178E4" w:rsidP="000178E4">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Esminius statinio architektūros reikalavimus;</w:t>
      </w:r>
    </w:p>
    <w:p w:rsidR="000178E4" w:rsidRDefault="000178E4" w:rsidP="000178E4">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Aplinkos, kraštovaizdžio, nekilnojamųjų kultūros paveldo vertybių ir jų teritorijų apsaugą;</w:t>
      </w:r>
    </w:p>
    <w:p w:rsidR="000178E4" w:rsidRDefault="000178E4" w:rsidP="000178E4">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Gaisrinę saugą;</w:t>
      </w:r>
    </w:p>
    <w:p w:rsidR="000178E4" w:rsidRDefault="000178E4" w:rsidP="000178E4">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Darbuotojų saugą ir sveikatą;</w:t>
      </w:r>
    </w:p>
    <w:p w:rsidR="000178E4" w:rsidRDefault="000178E4" w:rsidP="000178E4">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Specialius neįgaliųjų asmenų poreikius;</w:t>
      </w:r>
    </w:p>
    <w:p w:rsidR="000178E4" w:rsidRPr="00C7319D" w:rsidRDefault="000178E4" w:rsidP="000178E4">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Trečiųjų asmenų gyvenimo ir veiklos sąlygas, kurias jie turėjo iki statybos pradžios.</w:t>
      </w:r>
    </w:p>
    <w:p w:rsidR="00C7319D" w:rsidRDefault="00C97FD7" w:rsidP="00C7319D">
      <w:pPr>
        <w:pStyle w:val="ListParagraph"/>
        <w:jc w:val="both"/>
        <w:rPr>
          <w:rFonts w:ascii="Times New Roman" w:hAnsi="Times New Roman" w:cs="Times New Roman"/>
          <w:sz w:val="24"/>
          <w:szCs w:val="24"/>
        </w:rPr>
      </w:pPr>
      <w:r>
        <w:rPr>
          <w:rFonts w:ascii="Times New Roman" w:hAnsi="Times New Roman" w:cs="Times New Roman"/>
          <w:sz w:val="24"/>
          <w:szCs w:val="24"/>
        </w:rPr>
        <w:t>Priedas; Techninio projekto rengimo schema</w:t>
      </w:r>
    </w:p>
    <w:p w:rsidR="00C97FD7" w:rsidRPr="00C7319D" w:rsidRDefault="00C97FD7" w:rsidP="00C7319D">
      <w:pPr>
        <w:pStyle w:val="ListParagraph"/>
        <w:jc w:val="both"/>
        <w:rPr>
          <w:rFonts w:ascii="Times New Roman" w:hAnsi="Times New Roman" w:cs="Times New Roman"/>
          <w:sz w:val="24"/>
          <w:szCs w:val="24"/>
        </w:rPr>
      </w:pPr>
    </w:p>
    <w:p w:rsidR="00C605CD" w:rsidRPr="00586E84" w:rsidRDefault="00C605CD" w:rsidP="00C605C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PROJEKTAVIMO UŽDUOTIES </w:t>
      </w:r>
      <w:r w:rsidR="00C540FC">
        <w:rPr>
          <w:rFonts w:ascii="Times New Roman" w:hAnsi="Times New Roman" w:cs="Times New Roman"/>
          <w:sz w:val="24"/>
          <w:szCs w:val="24"/>
        </w:rPr>
        <w:t>SUDĖTIS</w:t>
      </w:r>
    </w:p>
    <w:p w:rsidR="00C605CD" w:rsidRDefault="00C605CD" w:rsidP="00C605CD">
      <w:pPr>
        <w:jc w:val="both"/>
      </w:pPr>
      <w:r>
        <w:t xml:space="preserve">    I skyrius –  Bendra informacija</w:t>
      </w:r>
    </w:p>
    <w:p w:rsidR="00C605CD" w:rsidRDefault="00C605CD" w:rsidP="00C605CD">
      <w:pPr>
        <w:jc w:val="both"/>
      </w:pPr>
      <w:r>
        <w:t xml:space="preserve">    II skyrius – Projektavimo paslaugų apimtis, trukmė ir Statytojo (Užsakovo) pateikiami</w:t>
      </w:r>
    </w:p>
    <w:p w:rsidR="00C605CD" w:rsidRDefault="00C605CD" w:rsidP="00C605CD">
      <w:pPr>
        <w:jc w:val="both"/>
      </w:pPr>
      <w:r>
        <w:t xml:space="preserve">                       duomenys</w:t>
      </w:r>
    </w:p>
    <w:p w:rsidR="00C605CD" w:rsidRDefault="00C605CD" w:rsidP="00C605CD">
      <w:pPr>
        <w:jc w:val="both"/>
      </w:pPr>
      <w:r>
        <w:t xml:space="preserve">    III skyrius- Statytojo (Užsakovo) techninė specifikacija (reikalavimai)</w:t>
      </w:r>
    </w:p>
    <w:p w:rsidR="00C605CD" w:rsidRDefault="00C605CD" w:rsidP="00C605CD">
      <w:pPr>
        <w:jc w:val="both"/>
      </w:pPr>
      <w:r>
        <w:t xml:space="preserve">                                  </w:t>
      </w:r>
    </w:p>
    <w:p w:rsidR="00C605CD" w:rsidRPr="00C605CD" w:rsidRDefault="00C605CD" w:rsidP="00C605CD">
      <w:pPr>
        <w:jc w:val="both"/>
        <w:rPr>
          <w:b/>
        </w:rPr>
      </w:pPr>
      <w:r>
        <w:t xml:space="preserve">                                  </w:t>
      </w:r>
      <w:r w:rsidRPr="00C605CD">
        <w:rPr>
          <w:b/>
        </w:rPr>
        <w:t>Projektavimo užduoties priedai:</w:t>
      </w:r>
    </w:p>
    <w:p w:rsidR="00C605CD" w:rsidRDefault="00C605CD" w:rsidP="00C605CD">
      <w:pPr>
        <w:jc w:val="both"/>
      </w:pPr>
      <w:r>
        <w:t xml:space="preserve">    1 priedas: Dokumentai Techniniam projektui rengti (nurodyti PU 11 p.)</w:t>
      </w:r>
    </w:p>
    <w:p w:rsidR="00C605CD" w:rsidRDefault="00C605CD" w:rsidP="00C605CD">
      <w:pPr>
        <w:jc w:val="both"/>
      </w:pPr>
      <w:r>
        <w:t xml:space="preserve">    2 priedas : Projektavimo paslaugų kainų žiniaraštis</w:t>
      </w:r>
    </w:p>
    <w:p w:rsidR="00C605CD" w:rsidRDefault="00C605CD" w:rsidP="00C605CD">
      <w:pPr>
        <w:jc w:val="both"/>
      </w:pPr>
      <w:r>
        <w:t xml:space="preserve">    3 priedas : Projektavimo paslaugų grafikas</w:t>
      </w:r>
    </w:p>
    <w:p w:rsidR="00C605CD" w:rsidRDefault="00C605CD" w:rsidP="00C605CD">
      <w:pPr>
        <w:jc w:val="both"/>
      </w:pPr>
      <w:r>
        <w:t xml:space="preserve">    4 priedas : Duomenys apie Statytojo (Užsakovo) pasirinktus ar turimus įrenginius ir    </w:t>
      </w:r>
    </w:p>
    <w:p w:rsidR="00E536FE" w:rsidRDefault="00C605CD" w:rsidP="00C605CD">
      <w:pPr>
        <w:jc w:val="both"/>
      </w:pPr>
      <w:r>
        <w:t xml:space="preserve">                     statybos  produktus</w:t>
      </w:r>
    </w:p>
    <w:p w:rsidR="00E536FE" w:rsidRDefault="00C97FD7" w:rsidP="00C605CD">
      <w:pPr>
        <w:jc w:val="both"/>
      </w:pPr>
      <w:r>
        <w:lastRenderedPageBreak/>
        <w:t xml:space="preserve">   </w:t>
      </w:r>
      <w:r w:rsidR="005A65E6">
        <w:rPr>
          <w:noProof/>
          <w:lang w:val="en-US" w:eastAsia="en-US"/>
        </w:rPr>
        <w:drawing>
          <wp:inline distT="0" distB="0" distL="0" distR="0">
            <wp:extent cx="5761990" cy="8716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jpg"/>
                    <pic:cNvPicPr/>
                  </pic:nvPicPr>
                  <pic:blipFill>
                    <a:blip r:embed="rId9">
                      <a:extLst>
                        <a:ext uri="{28A0092B-C50C-407E-A947-70E740481C1C}">
                          <a14:useLocalDpi xmlns:a14="http://schemas.microsoft.com/office/drawing/2010/main" val="0"/>
                        </a:ext>
                      </a:extLst>
                    </a:blip>
                    <a:stretch>
                      <a:fillRect/>
                    </a:stretch>
                  </pic:blipFill>
                  <pic:spPr>
                    <a:xfrm>
                      <a:off x="0" y="0"/>
                      <a:ext cx="5761990" cy="8716010"/>
                    </a:xfrm>
                    <a:prstGeom prst="rect">
                      <a:avLst/>
                    </a:prstGeom>
                  </pic:spPr>
                </pic:pic>
              </a:graphicData>
            </a:graphic>
          </wp:inline>
        </w:drawing>
      </w:r>
    </w:p>
    <w:p w:rsidR="00E536FE" w:rsidRDefault="00E536FE" w:rsidP="00C605CD">
      <w:pPr>
        <w:jc w:val="both"/>
      </w:pPr>
    </w:p>
    <w:p w:rsidR="00C7319D" w:rsidRDefault="00C7319D" w:rsidP="00C605CD">
      <w:pPr>
        <w:jc w:val="both"/>
      </w:pPr>
    </w:p>
    <w:p w:rsidR="00C7319D" w:rsidRDefault="00C7319D" w:rsidP="00C605CD">
      <w:pPr>
        <w:jc w:val="both"/>
      </w:pPr>
    </w:p>
    <w:p w:rsidR="00C97FD7" w:rsidRDefault="00C97FD7" w:rsidP="009B0463">
      <w:pPr>
        <w:jc w:val="center"/>
        <w:rPr>
          <w:b/>
          <w:bCs/>
          <w:color w:val="000000"/>
        </w:rPr>
      </w:pPr>
    </w:p>
    <w:p w:rsidR="009B0463" w:rsidRDefault="009B0463" w:rsidP="009B0463">
      <w:pPr>
        <w:jc w:val="center"/>
        <w:rPr>
          <w:b/>
          <w:bCs/>
          <w:color w:val="000000"/>
        </w:rPr>
      </w:pPr>
      <w:r>
        <w:rPr>
          <w:b/>
          <w:bCs/>
          <w:color w:val="000000"/>
        </w:rPr>
        <w:t>STATINIO PROJEKTAVIMO UŽDUOTIS</w:t>
      </w:r>
    </w:p>
    <w:p w:rsidR="009B0463" w:rsidRDefault="009B0463" w:rsidP="009B0463">
      <w:pPr>
        <w:pStyle w:val="Heading1"/>
        <w:numPr>
          <w:ilvl w:val="2"/>
          <w:numId w:val="2"/>
        </w:numPr>
        <w:rPr>
          <w:b w:val="0"/>
          <w:bCs w:val="0"/>
          <w:color w:val="000000"/>
          <w:sz w:val="24"/>
          <w:szCs w:val="24"/>
        </w:rPr>
      </w:pPr>
      <w:r>
        <w:rPr>
          <w:b w:val="0"/>
          <w:bCs w:val="0"/>
          <w:color w:val="000000"/>
          <w:sz w:val="24"/>
          <w:szCs w:val="24"/>
        </w:rPr>
        <w:t xml:space="preserve">                                                 (TECHNINĖ UŽDUOTIS)</w:t>
      </w:r>
    </w:p>
    <w:p w:rsidR="009B0463" w:rsidRDefault="009B0463" w:rsidP="009B0463">
      <w:pPr>
        <w:pStyle w:val="Heading1"/>
        <w:numPr>
          <w:ilvl w:val="2"/>
          <w:numId w:val="2"/>
        </w:numPr>
        <w:jc w:val="center"/>
        <w:rPr>
          <w:b w:val="0"/>
          <w:bCs w:val="0"/>
          <w:color w:val="000000"/>
          <w:sz w:val="24"/>
          <w:szCs w:val="24"/>
        </w:rPr>
      </w:pPr>
    </w:p>
    <w:p w:rsidR="009B0463" w:rsidRDefault="009B0463" w:rsidP="009B0463">
      <w:pPr>
        <w:jc w:val="center"/>
        <w:rPr>
          <w:color w:val="000000"/>
        </w:rPr>
      </w:pPr>
    </w:p>
    <w:p w:rsidR="009B0463" w:rsidRDefault="009B0463" w:rsidP="009B0463">
      <w:pPr>
        <w:jc w:val="center"/>
        <w:rPr>
          <w:b/>
          <w:color w:val="000000"/>
        </w:rPr>
      </w:pPr>
      <w:r>
        <w:rPr>
          <w:b/>
          <w:color w:val="000000"/>
        </w:rPr>
        <w:t xml:space="preserve">I. BENDRA INFORMACIJA </w:t>
      </w:r>
    </w:p>
    <w:p w:rsidR="009B0463" w:rsidRDefault="009B0463" w:rsidP="009B0463">
      <w:pPr>
        <w:jc w:val="both"/>
        <w:rPr>
          <w:color w:val="000000"/>
        </w:rPr>
      </w:pPr>
    </w:p>
    <w:p w:rsidR="009B0463" w:rsidRDefault="009B0463" w:rsidP="009B0463">
      <w:pPr>
        <w:jc w:val="both"/>
        <w:rPr>
          <w:color w:val="000000"/>
          <w:u w:val="single"/>
        </w:rPr>
      </w:pPr>
      <w:r>
        <w:rPr>
          <w:color w:val="000000"/>
        </w:rPr>
        <w:t xml:space="preserve">1. Projekto pavadinimas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center"/>
        <w:rPr>
          <w:color w:val="000000"/>
          <w:vertAlign w:val="superscript"/>
        </w:rPr>
      </w:pPr>
      <w:r>
        <w:rPr>
          <w:color w:val="000000"/>
          <w:vertAlign w:val="superscript"/>
        </w:rPr>
        <w:tab/>
      </w:r>
      <w:r>
        <w:rPr>
          <w:color w:val="000000"/>
          <w:vertAlign w:val="superscript"/>
        </w:rPr>
        <w:tab/>
      </w:r>
      <w:r>
        <w:rPr>
          <w:color w:val="000000"/>
          <w:vertAlign w:val="superscript"/>
        </w:rPr>
        <w:tab/>
        <w:t>žiūr.STR1.05.06 ir STR1.01.09</w:t>
      </w:r>
    </w:p>
    <w:p w:rsidR="009B0463" w:rsidRDefault="009B0463" w:rsidP="009B0463">
      <w:pPr>
        <w:jc w:val="both"/>
        <w:rPr>
          <w:color w:val="000000"/>
          <w:u w:val="single"/>
          <w:vertAlign w:val="superscript"/>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vertAlign w:val="superscript"/>
        </w:rPr>
        <w:tab/>
      </w:r>
      <w:r>
        <w:rPr>
          <w:color w:val="000000"/>
          <w:u w:val="single"/>
          <w:vertAlign w:val="superscript"/>
        </w:rPr>
        <w:tab/>
      </w:r>
      <w:r>
        <w:rPr>
          <w:color w:val="000000"/>
          <w:u w:val="single"/>
          <w:vertAlign w:val="superscript"/>
        </w:rPr>
        <w:tab/>
      </w:r>
    </w:p>
    <w:p w:rsidR="009B0463" w:rsidRDefault="009B0463" w:rsidP="009B0463">
      <w:pPr>
        <w:jc w:val="both"/>
        <w:rPr>
          <w:color w:val="000000"/>
          <w:u w:val="single"/>
        </w:rPr>
      </w:pPr>
      <w:r>
        <w:rPr>
          <w:color w:val="000000"/>
        </w:rPr>
        <w:t>2. Statinio paskirtis ir jo paskirties pagrindiniai rodikliai (</w:t>
      </w:r>
      <w:r w:rsidR="00717E2F">
        <w:rPr>
          <w:color w:val="000000"/>
        </w:rPr>
        <w:t xml:space="preserve">produkcijos gamybos, paslaugų teikimo ar kitos ūkinės veiklos rūšys ir apimtys, </w:t>
      </w:r>
      <w:r>
        <w:rPr>
          <w:color w:val="000000"/>
        </w:rPr>
        <w:t>pajėgumas, našumas, vietų skiečius, butų skaičius ir t.t.)</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u w:val="single"/>
        </w:rPr>
      </w:pPr>
      <w:r>
        <w:rPr>
          <w:color w:val="000000"/>
        </w:rPr>
        <w:t xml:space="preserve">3. Statybos rūšis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ind w:left="2880" w:hanging="1037"/>
        <w:jc w:val="both"/>
        <w:rPr>
          <w:color w:val="000000"/>
          <w:vertAlign w:val="superscript"/>
          <w:lang w:val="en-US"/>
        </w:rPr>
      </w:pPr>
      <w:r>
        <w:rPr>
          <w:color w:val="000000"/>
          <w:vertAlign w:val="superscript"/>
        </w:rPr>
        <w:t>nauja statyba, rekonstrukcija, kapitalinis remontas, pastato atnaujinimas (žiūr. STR 1.01.0</w:t>
      </w:r>
      <w:r>
        <w:rPr>
          <w:color w:val="000000"/>
          <w:vertAlign w:val="superscript"/>
          <w:lang w:val="en-US"/>
        </w:rPr>
        <w:t>8)</w:t>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u w:val="single"/>
        </w:rPr>
      </w:pPr>
      <w:r>
        <w:rPr>
          <w:color w:val="000000"/>
        </w:rPr>
        <w:t xml:space="preserve">4. Statinio kategorija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vertAlign w:val="superscript"/>
        </w:rPr>
      </w:pPr>
      <w:r>
        <w:rPr>
          <w:color w:val="000000"/>
        </w:rPr>
        <w:tab/>
      </w:r>
      <w:r>
        <w:rPr>
          <w:color w:val="000000"/>
        </w:rPr>
        <w:tab/>
      </w:r>
      <w:r>
        <w:rPr>
          <w:color w:val="000000"/>
        </w:rPr>
        <w:tab/>
      </w:r>
      <w:r>
        <w:rPr>
          <w:color w:val="000000"/>
        </w:rPr>
        <w:tab/>
      </w:r>
      <w:r>
        <w:rPr>
          <w:color w:val="000000"/>
          <w:vertAlign w:val="superscript"/>
        </w:rPr>
        <w:t>ypatingas, neypatingas, nesudėtingas (žiūr. STR1.01.06: STR 1.01.07; STR 1.05.06)</w:t>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u w:val="single"/>
        </w:rPr>
      </w:pPr>
      <w:r>
        <w:rPr>
          <w:color w:val="000000"/>
        </w:rPr>
        <w:t xml:space="preserve">5. Lėšų pobūdis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vertAlign w:val="superscript"/>
        </w:rPr>
      </w:pPr>
      <w:r>
        <w:rPr>
          <w:color w:val="000000"/>
        </w:rPr>
        <w:tab/>
      </w:r>
      <w:r>
        <w:rPr>
          <w:color w:val="000000"/>
        </w:rPr>
        <w:tab/>
      </w:r>
      <w:r>
        <w:rPr>
          <w:color w:val="000000"/>
        </w:rPr>
        <w:tab/>
      </w:r>
      <w:r>
        <w:rPr>
          <w:color w:val="000000"/>
        </w:rPr>
        <w:tab/>
      </w:r>
      <w:r>
        <w:rPr>
          <w:color w:val="000000"/>
        </w:rPr>
        <w:tab/>
      </w:r>
      <w:r>
        <w:rPr>
          <w:color w:val="000000"/>
          <w:vertAlign w:val="superscript"/>
        </w:rPr>
        <w:t>(valstybės, savivaldybės, ES struktūrinių fondų, privačios ir pan.)</w:t>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u w:val="single"/>
        </w:rPr>
      </w:pPr>
      <w:r>
        <w:rPr>
          <w:color w:val="000000"/>
          <w:lang w:val="sv-SE"/>
        </w:rPr>
        <w:t>6. Numatomas statybos darbų pirkimo būdas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u w:val="single"/>
          <w:lang w:val="en-US"/>
        </w:rPr>
      </w:pPr>
      <w:r>
        <w:rPr>
          <w:color w:val="000000"/>
          <w:lang w:val="en-US"/>
        </w:rPr>
        <w:t xml:space="preserve">7. </w:t>
      </w:r>
      <w:proofErr w:type="spellStart"/>
      <w:r>
        <w:rPr>
          <w:color w:val="000000"/>
          <w:lang w:val="en-US"/>
        </w:rPr>
        <w:t>Statinio</w:t>
      </w:r>
      <w:proofErr w:type="spellEnd"/>
      <w:r>
        <w:rPr>
          <w:color w:val="000000"/>
          <w:lang w:val="en-US"/>
        </w:rPr>
        <w:t xml:space="preserve"> </w:t>
      </w:r>
      <w:proofErr w:type="spellStart"/>
      <w:r>
        <w:rPr>
          <w:color w:val="000000"/>
          <w:lang w:val="en-US"/>
        </w:rPr>
        <w:t>projekto</w:t>
      </w:r>
      <w:proofErr w:type="spellEnd"/>
      <w:r>
        <w:rPr>
          <w:color w:val="000000"/>
          <w:lang w:val="en-US"/>
        </w:rPr>
        <w:t xml:space="preserve"> </w:t>
      </w:r>
      <w:proofErr w:type="spellStart"/>
      <w:r>
        <w:rPr>
          <w:color w:val="000000"/>
          <w:lang w:val="en-US"/>
        </w:rPr>
        <w:t>rengimo</w:t>
      </w:r>
      <w:proofErr w:type="spellEnd"/>
      <w:r>
        <w:rPr>
          <w:color w:val="000000"/>
          <w:lang w:val="en-US"/>
        </w:rPr>
        <w:t xml:space="preserve"> </w:t>
      </w:r>
      <w:r>
        <w:rPr>
          <w:color w:val="000000"/>
        </w:rPr>
        <w:t>etapas</w:t>
      </w:r>
      <w:r>
        <w:rPr>
          <w:color w:val="000000"/>
          <w:lang w:val="en-US"/>
        </w:rPr>
        <w:tab/>
      </w:r>
      <w:r>
        <w:rPr>
          <w:color w:val="000000"/>
          <w:u w:val="single"/>
          <w:lang w:val="en-US"/>
        </w:rPr>
        <w:tab/>
      </w:r>
      <w:r>
        <w:rPr>
          <w:color w:val="000000"/>
          <w:u w:val="single"/>
          <w:lang w:val="en-US"/>
        </w:rPr>
        <w:tab/>
      </w:r>
      <w:r>
        <w:rPr>
          <w:color w:val="000000"/>
          <w:u w:val="single"/>
          <w:lang w:val="en-US"/>
        </w:rPr>
        <w:tab/>
      </w:r>
      <w:r>
        <w:rPr>
          <w:color w:val="000000"/>
          <w:u w:val="single"/>
          <w:lang w:val="en-US"/>
        </w:rPr>
        <w:tab/>
      </w:r>
      <w:r>
        <w:rPr>
          <w:color w:val="000000"/>
          <w:u w:val="single"/>
          <w:lang w:val="en-US"/>
        </w:rPr>
        <w:tab/>
      </w:r>
      <w:r>
        <w:rPr>
          <w:color w:val="000000"/>
          <w:u w:val="single"/>
          <w:lang w:val="en-US"/>
        </w:rPr>
        <w:tab/>
      </w:r>
      <w:r>
        <w:rPr>
          <w:color w:val="000000"/>
          <w:u w:val="single"/>
          <w:lang w:val="en-US"/>
        </w:rPr>
        <w:tab/>
      </w:r>
      <w:r>
        <w:rPr>
          <w:color w:val="000000"/>
          <w:u w:val="single"/>
          <w:lang w:val="en-US"/>
        </w:rPr>
        <w:tab/>
      </w:r>
    </w:p>
    <w:p w:rsidR="009B0463" w:rsidRDefault="009B0463" w:rsidP="009B0463">
      <w:pPr>
        <w:ind w:left="4320" w:firstLine="720"/>
        <w:jc w:val="both"/>
        <w:rPr>
          <w:color w:val="000000"/>
          <w:vertAlign w:val="superscript"/>
          <w:lang w:val="en-US"/>
        </w:rPr>
      </w:pPr>
      <w:proofErr w:type="spellStart"/>
      <w:proofErr w:type="gramStart"/>
      <w:r>
        <w:rPr>
          <w:color w:val="000000"/>
          <w:vertAlign w:val="superscript"/>
          <w:lang w:val="en-US"/>
        </w:rPr>
        <w:t>pagal</w:t>
      </w:r>
      <w:proofErr w:type="spellEnd"/>
      <w:proofErr w:type="gramEnd"/>
      <w:r>
        <w:rPr>
          <w:color w:val="000000"/>
          <w:vertAlign w:val="superscript"/>
          <w:lang w:val="en-US"/>
        </w:rPr>
        <w:t xml:space="preserve"> STR 1.05.06</w:t>
      </w:r>
    </w:p>
    <w:p w:rsidR="009B0463" w:rsidRDefault="009B0463" w:rsidP="009B0463">
      <w:pPr>
        <w:jc w:val="both"/>
        <w:rPr>
          <w:color w:val="000000"/>
          <w:u w:val="single"/>
        </w:rPr>
      </w:pPr>
      <w:r>
        <w:rPr>
          <w:color w:val="000000"/>
          <w:lang w:val="en-US"/>
        </w:rPr>
        <w:t xml:space="preserve">8. </w:t>
      </w:r>
      <w:proofErr w:type="spellStart"/>
      <w:r>
        <w:rPr>
          <w:color w:val="000000"/>
          <w:lang w:val="en-US"/>
        </w:rPr>
        <w:t>Statinių</w:t>
      </w:r>
      <w:proofErr w:type="spellEnd"/>
      <w:r>
        <w:rPr>
          <w:color w:val="000000"/>
          <w:lang w:val="en-US"/>
        </w:rPr>
        <w:t xml:space="preserve"> </w:t>
      </w:r>
      <w:proofErr w:type="spellStart"/>
      <w:r>
        <w:rPr>
          <w:color w:val="000000"/>
          <w:lang w:val="en-US"/>
        </w:rPr>
        <w:t>grup</w:t>
      </w:r>
      <w:proofErr w:type="spellEnd"/>
      <w:r>
        <w:rPr>
          <w:color w:val="000000"/>
        </w:rPr>
        <w:t>ės sudėtis</w:t>
      </w:r>
      <w:r w:rsidR="00283F7D">
        <w:rPr>
          <w:color w:val="000000"/>
          <w:u w:val="single"/>
        </w:rPr>
        <w:tab/>
      </w:r>
      <w:r w:rsidR="00283F7D">
        <w:rPr>
          <w:color w:val="000000"/>
          <w:u w:val="single"/>
        </w:rPr>
        <w:tab/>
      </w:r>
      <w:r w:rsidR="00283F7D">
        <w:rPr>
          <w:color w:val="000000"/>
          <w:u w:val="single"/>
        </w:rPr>
        <w:tab/>
      </w:r>
      <w:r w:rsidR="00283F7D">
        <w:rPr>
          <w:color w:val="000000"/>
          <w:u w:val="single"/>
        </w:rPr>
        <w:tab/>
      </w:r>
      <w:r w:rsidR="00283F7D">
        <w:rPr>
          <w:color w:val="000000"/>
          <w:u w:val="single"/>
        </w:rPr>
        <w:tab/>
      </w:r>
      <w:r w:rsidR="00283F7D">
        <w:rPr>
          <w:color w:val="000000"/>
          <w:u w:val="single"/>
        </w:rPr>
        <w:tab/>
      </w:r>
      <w:r w:rsidR="00283F7D">
        <w:rPr>
          <w:color w:val="000000"/>
          <w:u w:val="single"/>
        </w:rPr>
        <w:tab/>
      </w:r>
      <w:r w:rsidR="00283F7D">
        <w:rPr>
          <w:color w:val="000000"/>
          <w:u w:val="single"/>
        </w:rPr>
        <w:tab/>
      </w:r>
      <w:r w:rsidR="00283F7D">
        <w:rPr>
          <w:color w:val="000000"/>
          <w:u w:val="single"/>
        </w:rPr>
        <w:tab/>
      </w:r>
    </w:p>
    <w:p w:rsidR="009B0463" w:rsidRDefault="00283F7D"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283F7D"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283F7D" w:rsidRDefault="00283F7D" w:rsidP="009B0463">
      <w:pPr>
        <w:ind w:left="709" w:hanging="349"/>
        <w:jc w:val="both"/>
        <w:rPr>
          <w:b/>
          <w:color w:val="000000"/>
        </w:rPr>
      </w:pPr>
    </w:p>
    <w:p w:rsidR="009B0463" w:rsidRDefault="009B0463" w:rsidP="009B0463">
      <w:pPr>
        <w:ind w:left="709" w:hanging="349"/>
        <w:jc w:val="both"/>
        <w:rPr>
          <w:b/>
          <w:color w:val="000000"/>
        </w:rPr>
      </w:pPr>
      <w:r>
        <w:rPr>
          <w:b/>
          <w:color w:val="000000"/>
        </w:rPr>
        <w:t xml:space="preserve">II. </w:t>
      </w:r>
      <w:r w:rsidR="008D1F63">
        <w:rPr>
          <w:b/>
          <w:color w:val="000000"/>
        </w:rPr>
        <w:t>P</w:t>
      </w:r>
      <w:r>
        <w:rPr>
          <w:b/>
          <w:color w:val="000000"/>
        </w:rPr>
        <w:t xml:space="preserve">ROJEKTAVIMO PASLAUGŲ APIMTIS, TRUKMĖ IR </w:t>
      </w:r>
      <w:r w:rsidR="00717E2F">
        <w:rPr>
          <w:b/>
          <w:color w:val="000000"/>
        </w:rPr>
        <w:t>STATYTOJO (UŽSAKOVO)</w:t>
      </w:r>
      <w:r>
        <w:rPr>
          <w:b/>
          <w:color w:val="000000"/>
        </w:rPr>
        <w:t xml:space="preserve"> PATEIKIAMI DUOMENYS</w:t>
      </w:r>
    </w:p>
    <w:p w:rsidR="009B0463" w:rsidRDefault="009B0463" w:rsidP="009B0463">
      <w:pPr>
        <w:jc w:val="both"/>
        <w:rPr>
          <w:color w:val="000000"/>
        </w:rPr>
      </w:pPr>
    </w:p>
    <w:p w:rsidR="009B0463" w:rsidRDefault="009B0463" w:rsidP="009B0463">
      <w:pPr>
        <w:jc w:val="both"/>
        <w:rPr>
          <w:color w:val="000000"/>
        </w:rPr>
      </w:pPr>
      <w:r>
        <w:rPr>
          <w:color w:val="000000"/>
        </w:rPr>
        <w:t xml:space="preserve">9. Projektavimo  paslaugų apimtis: </w:t>
      </w:r>
    </w:p>
    <w:p w:rsidR="009B0463" w:rsidRDefault="009B0463" w:rsidP="009B0463">
      <w:pPr>
        <w:jc w:val="both"/>
        <w:rPr>
          <w:color w:val="000000"/>
        </w:rPr>
      </w:pPr>
      <w:r>
        <w:rPr>
          <w:color w:val="000000"/>
        </w:rPr>
        <w:t xml:space="preserve">9.1. Įprastos paslaugos </w:t>
      </w:r>
      <w:r>
        <w:rPr>
          <w:i/>
          <w:iCs/>
          <w:color w:val="000000"/>
        </w:rPr>
        <w:t>(paslaugos</w:t>
      </w:r>
      <w:r>
        <w:rPr>
          <w:color w:val="000000"/>
        </w:rPr>
        <w:t xml:space="preserve">, </w:t>
      </w:r>
      <w:r>
        <w:rPr>
          <w:i/>
          <w:iCs/>
          <w:color w:val="000000"/>
        </w:rPr>
        <w:t>kurias projektuotojas privalo atlikti pagal Statybos įstatymą ir STR 1.05.06).</w:t>
      </w:r>
      <w:r>
        <w:rPr>
          <w:color w:val="000000"/>
        </w:rPr>
        <w:t xml:space="preserve"> </w:t>
      </w:r>
    </w:p>
    <w:p w:rsidR="009B0463" w:rsidRDefault="009B0463" w:rsidP="009B0463">
      <w:pPr>
        <w:pStyle w:val="BodyText2"/>
        <w:rPr>
          <w:i/>
          <w:iCs/>
          <w:color w:val="000000"/>
          <w:sz w:val="24"/>
          <w:szCs w:val="24"/>
        </w:rPr>
      </w:pPr>
      <w:r>
        <w:rPr>
          <w:i/>
          <w:iCs/>
          <w:color w:val="000000"/>
          <w:sz w:val="24"/>
          <w:szCs w:val="24"/>
        </w:rPr>
        <w:t>Pvz. Techninio ar techninio darbo projekto apimtis, sudėtis, sprendinių detalumas ir pan.</w:t>
      </w:r>
    </w:p>
    <w:p w:rsidR="009B0463" w:rsidRDefault="00717E2F"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r>
        <w:rPr>
          <w:color w:val="000000"/>
        </w:rPr>
        <w:t xml:space="preserve">9.2 Kitos paslaugos </w:t>
      </w:r>
      <w:r>
        <w:rPr>
          <w:i/>
          <w:iCs/>
          <w:color w:val="000000"/>
        </w:rPr>
        <w:t>(paslaugos deleguotos užsakovo projektuotojui (konsultantui)</w:t>
      </w:r>
      <w:r>
        <w:rPr>
          <w:color w:val="000000"/>
        </w:rPr>
        <w:t xml:space="preserve"> </w:t>
      </w:r>
    </w:p>
    <w:p w:rsidR="009B0463" w:rsidRDefault="009B0463" w:rsidP="009B0463">
      <w:pPr>
        <w:pStyle w:val="BodyText"/>
        <w:rPr>
          <w:i/>
          <w:iCs/>
          <w:color w:val="000000"/>
        </w:rPr>
      </w:pPr>
      <w:r>
        <w:rPr>
          <w:i/>
          <w:iCs/>
          <w:color w:val="000000"/>
        </w:rPr>
        <w:t>Pvz. užsakyti ir gauti topografinių, geologinių tyrinėjimų dokumentus, atlikti esamų statinių statybinius tyrinėjimus; gauti projekto ekspertizės išvadas; gauti statybą leidžiantį dokumentą; valdyti projektą</w:t>
      </w:r>
      <w:r w:rsidR="00A9373B">
        <w:rPr>
          <w:i/>
          <w:iCs/>
          <w:color w:val="000000"/>
        </w:rPr>
        <w:t>; atlikti projektinės dokumentacijos vertimo į/iš užsienio kalbas darbus</w:t>
      </w:r>
      <w:r>
        <w:rPr>
          <w:i/>
          <w:iCs/>
          <w:color w:val="000000"/>
        </w:rPr>
        <w:t xml:space="preserve"> ir t.t.)</w:t>
      </w:r>
    </w:p>
    <w:p w:rsidR="009B0463" w:rsidRDefault="00FF7D16"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r>
        <w:rPr>
          <w:color w:val="000000"/>
        </w:rPr>
        <w:t>10. Projektavimo  paslaugų terminai:</w:t>
      </w:r>
    </w:p>
    <w:p w:rsidR="009B0463" w:rsidRDefault="009B0463" w:rsidP="009B0463">
      <w:pPr>
        <w:jc w:val="both"/>
        <w:rPr>
          <w:color w:val="000000"/>
        </w:rPr>
      </w:pPr>
      <w:r>
        <w:rPr>
          <w:color w:val="000000"/>
        </w:rPr>
        <w:t xml:space="preserve">10.1. pradžia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 xml:space="preserve"> </w:t>
      </w:r>
    </w:p>
    <w:p w:rsidR="009B0463" w:rsidRDefault="009B0463" w:rsidP="009B0463">
      <w:pPr>
        <w:jc w:val="both"/>
        <w:rPr>
          <w:color w:val="000000"/>
        </w:rPr>
      </w:pPr>
      <w:r>
        <w:rPr>
          <w:color w:val="000000"/>
        </w:rPr>
        <w:t>10.2. trukmė dienomis (mėnesiais)</w:t>
      </w:r>
    </w:p>
    <w:p w:rsidR="009B0463" w:rsidRDefault="009B0463" w:rsidP="009B0463">
      <w:pPr>
        <w:jc w:val="both"/>
        <w:rPr>
          <w:color w:val="000000"/>
        </w:rPr>
      </w:pPr>
    </w:p>
    <w:p w:rsidR="009B0463" w:rsidRDefault="009B0463" w:rsidP="009B0463">
      <w:pPr>
        <w:jc w:val="both"/>
        <w:rPr>
          <w:color w:val="000000"/>
        </w:rPr>
      </w:pPr>
      <w:r>
        <w:rPr>
          <w:color w:val="000000"/>
        </w:rPr>
        <w:t>Projektavimo  paslaugų laiko grafikas (žiūr. 3 priedas).</w:t>
      </w:r>
    </w:p>
    <w:p w:rsidR="009B0463" w:rsidRDefault="009B0463" w:rsidP="009B0463">
      <w:pPr>
        <w:jc w:val="both"/>
        <w:rPr>
          <w:color w:val="000000"/>
        </w:rPr>
      </w:pPr>
    </w:p>
    <w:p w:rsidR="009B0463" w:rsidRDefault="00BA19EB" w:rsidP="009B0463">
      <w:pPr>
        <w:numPr>
          <w:ilvl w:val="0"/>
          <w:numId w:val="4"/>
        </w:numPr>
        <w:jc w:val="both"/>
        <w:rPr>
          <w:color w:val="000000"/>
        </w:rPr>
      </w:pPr>
      <w:r>
        <w:rPr>
          <w:color w:val="000000"/>
        </w:rPr>
        <w:t xml:space="preserve">Užsakovo pateikiami </w:t>
      </w:r>
      <w:r w:rsidR="009B0463">
        <w:rPr>
          <w:color w:val="000000"/>
        </w:rPr>
        <w:t>dokumentai projektui rengti (bendruoju atveju):</w:t>
      </w:r>
    </w:p>
    <w:p w:rsidR="009B0463" w:rsidRDefault="009B0463" w:rsidP="009B0463">
      <w:pPr>
        <w:numPr>
          <w:ilvl w:val="1"/>
          <w:numId w:val="5"/>
        </w:numPr>
        <w:jc w:val="both"/>
        <w:rPr>
          <w:color w:val="000000"/>
        </w:rPr>
      </w:pPr>
      <w:r>
        <w:rPr>
          <w:color w:val="000000"/>
        </w:rPr>
        <w:t>Projektiniai pasiūlymai</w:t>
      </w:r>
    </w:p>
    <w:p w:rsidR="00717E2F" w:rsidRPr="00717E2F" w:rsidRDefault="00C70E0D" w:rsidP="00717E2F">
      <w:pPr>
        <w:pStyle w:val="ListParagraph"/>
        <w:numPr>
          <w:ilvl w:val="1"/>
          <w:numId w:val="11"/>
        </w:numPr>
        <w:jc w:val="both"/>
        <w:rPr>
          <w:color w:val="000000"/>
        </w:rPr>
      </w:pPr>
      <w:r>
        <w:rPr>
          <w:color w:val="000000"/>
        </w:rPr>
        <w:t xml:space="preserve"> </w:t>
      </w:r>
      <w:r w:rsidR="00717E2F" w:rsidRPr="00717E2F">
        <w:rPr>
          <w:color w:val="000000"/>
        </w:rPr>
        <w:t xml:space="preserve"> </w:t>
      </w:r>
      <w:r w:rsidR="009B0463" w:rsidRPr="00717E2F">
        <w:rPr>
          <w:color w:val="000000"/>
        </w:rPr>
        <w:t>Žemės sklypo teisinės registracijos Nekilnojamojo turto registre dokumentai arba žemės sklypo nuomos (panaudos) dokumentai</w:t>
      </w:r>
    </w:p>
    <w:p w:rsidR="009B0463" w:rsidRPr="00717E2F" w:rsidRDefault="009B0463" w:rsidP="009B0463">
      <w:pPr>
        <w:pStyle w:val="ListParagraph"/>
        <w:numPr>
          <w:ilvl w:val="1"/>
          <w:numId w:val="6"/>
        </w:numPr>
        <w:jc w:val="both"/>
        <w:rPr>
          <w:color w:val="000000"/>
        </w:rPr>
      </w:pPr>
      <w:r w:rsidRPr="00717E2F">
        <w:rPr>
          <w:color w:val="000000"/>
        </w:rPr>
        <w:t>Ištrauka (brėžinys) iš patvirtinto teritorijų planavimo dokumento ir sprendimas apie šio dokumento patvirtinimą</w:t>
      </w:r>
    </w:p>
    <w:p w:rsidR="009B0463" w:rsidRPr="00717E2F" w:rsidRDefault="009B0463" w:rsidP="009B0463">
      <w:pPr>
        <w:numPr>
          <w:ilvl w:val="1"/>
          <w:numId w:val="6"/>
        </w:numPr>
        <w:jc w:val="both"/>
        <w:rPr>
          <w:color w:val="000000"/>
        </w:rPr>
      </w:pPr>
      <w:r w:rsidRPr="00717E2F">
        <w:rPr>
          <w:color w:val="000000"/>
        </w:rPr>
        <w:t>Statinio kadastriniai matavimai</w:t>
      </w:r>
    </w:p>
    <w:p w:rsidR="009B0463" w:rsidRDefault="009B0463" w:rsidP="009B0463">
      <w:pPr>
        <w:numPr>
          <w:ilvl w:val="1"/>
          <w:numId w:val="6"/>
        </w:numPr>
        <w:jc w:val="both"/>
        <w:rPr>
          <w:color w:val="000000"/>
        </w:rPr>
      </w:pPr>
      <w:r>
        <w:rPr>
          <w:color w:val="000000"/>
        </w:rPr>
        <w:t>Statinio teisinės registracijos Nekilnojamojo turto registre dokumentai arba statinio nuomos (panaudos) dokumentai</w:t>
      </w:r>
    </w:p>
    <w:p w:rsidR="009B0463" w:rsidRDefault="009B0463" w:rsidP="009B0463">
      <w:pPr>
        <w:numPr>
          <w:ilvl w:val="1"/>
          <w:numId w:val="6"/>
        </w:numPr>
        <w:jc w:val="both"/>
        <w:rPr>
          <w:color w:val="000000"/>
        </w:rPr>
      </w:pPr>
      <w:r>
        <w:rPr>
          <w:color w:val="000000"/>
        </w:rPr>
        <w:t>Planuojamos ūkinės veiklos poveikio aplinkai vertinimo dokumentais</w:t>
      </w:r>
    </w:p>
    <w:p w:rsidR="009B0463" w:rsidRDefault="009B0463" w:rsidP="009B0463">
      <w:pPr>
        <w:numPr>
          <w:ilvl w:val="1"/>
          <w:numId w:val="6"/>
        </w:numPr>
        <w:jc w:val="both"/>
        <w:rPr>
          <w:color w:val="000000"/>
        </w:rPr>
      </w:pPr>
      <w:r>
        <w:rPr>
          <w:color w:val="000000"/>
        </w:rPr>
        <w:t>Planuojamos ūkinės veiklos poveikio visuomenės sveikatai vertinimo dokumentai</w:t>
      </w:r>
    </w:p>
    <w:p w:rsidR="009B0463" w:rsidRDefault="009B0463" w:rsidP="009B0463">
      <w:pPr>
        <w:numPr>
          <w:ilvl w:val="1"/>
          <w:numId w:val="6"/>
        </w:numPr>
        <w:jc w:val="both"/>
        <w:rPr>
          <w:color w:val="000000"/>
        </w:rPr>
      </w:pPr>
      <w:r>
        <w:rPr>
          <w:color w:val="000000"/>
        </w:rPr>
        <w:t xml:space="preserve">Sklypo </w:t>
      </w:r>
      <w:r w:rsidR="00D9681B">
        <w:rPr>
          <w:color w:val="000000"/>
        </w:rPr>
        <w:t xml:space="preserve">ir inžinierinių statinių už sklypo ribų </w:t>
      </w:r>
      <w:r>
        <w:rPr>
          <w:color w:val="000000"/>
        </w:rPr>
        <w:t>geodeziniai tyrinėjimai</w:t>
      </w:r>
    </w:p>
    <w:p w:rsidR="009B0463" w:rsidRDefault="009B0463" w:rsidP="009B0463">
      <w:pPr>
        <w:numPr>
          <w:ilvl w:val="1"/>
          <w:numId w:val="6"/>
        </w:numPr>
        <w:jc w:val="both"/>
        <w:rPr>
          <w:color w:val="000000"/>
        </w:rPr>
      </w:pPr>
      <w:r>
        <w:rPr>
          <w:color w:val="000000"/>
        </w:rPr>
        <w:t xml:space="preserve">Sklypo </w:t>
      </w:r>
      <w:r w:rsidR="00D9681B">
        <w:rPr>
          <w:color w:val="000000"/>
        </w:rPr>
        <w:t xml:space="preserve">ir inžinierinių statinių </w:t>
      </w:r>
      <w:r>
        <w:rPr>
          <w:color w:val="000000"/>
        </w:rPr>
        <w:t>geologiniai tyrinėjimai</w:t>
      </w:r>
    </w:p>
    <w:p w:rsidR="009B0463" w:rsidRDefault="009B0463" w:rsidP="009B0463">
      <w:pPr>
        <w:numPr>
          <w:ilvl w:val="1"/>
          <w:numId w:val="6"/>
        </w:numPr>
        <w:jc w:val="both"/>
        <w:rPr>
          <w:color w:val="000000"/>
        </w:rPr>
      </w:pPr>
      <w:r>
        <w:rPr>
          <w:color w:val="000000"/>
        </w:rPr>
        <w:t xml:space="preserve">Prisijungimo prie elektros energijos, šilumos, vandens tiekimo ir nuotekų šalinimo, dujotiekio, </w:t>
      </w:r>
      <w:r w:rsidR="00D9681B">
        <w:rPr>
          <w:color w:val="000000"/>
        </w:rPr>
        <w:t xml:space="preserve">elektroninių ryšių ir </w:t>
      </w:r>
      <w:r>
        <w:rPr>
          <w:color w:val="000000"/>
        </w:rPr>
        <w:t>k</w:t>
      </w:r>
      <w:r w:rsidR="00D9681B">
        <w:rPr>
          <w:color w:val="000000"/>
        </w:rPr>
        <w:t>itų i</w:t>
      </w:r>
      <w:r>
        <w:rPr>
          <w:color w:val="000000"/>
        </w:rPr>
        <w:t>nžinerinių tinklų bei susisiekimo komunikacijų sąlygos</w:t>
      </w:r>
    </w:p>
    <w:p w:rsidR="009B0463" w:rsidRDefault="009B0463" w:rsidP="009B0463">
      <w:pPr>
        <w:numPr>
          <w:ilvl w:val="1"/>
          <w:numId w:val="6"/>
        </w:numPr>
        <w:jc w:val="both"/>
        <w:rPr>
          <w:color w:val="000000"/>
        </w:rPr>
      </w:pPr>
      <w:r>
        <w:rPr>
          <w:color w:val="000000"/>
        </w:rPr>
        <w:t>Speci</w:t>
      </w:r>
      <w:r w:rsidR="00D9681B">
        <w:rPr>
          <w:color w:val="000000"/>
        </w:rPr>
        <w:t>alūs architektūros reikalavimai</w:t>
      </w:r>
    </w:p>
    <w:p w:rsidR="009B0463" w:rsidRDefault="009B0463" w:rsidP="009B0463">
      <w:pPr>
        <w:numPr>
          <w:ilvl w:val="1"/>
          <w:numId w:val="6"/>
        </w:numPr>
        <w:jc w:val="both"/>
        <w:rPr>
          <w:color w:val="000000"/>
        </w:rPr>
      </w:pPr>
      <w:r>
        <w:rPr>
          <w:color w:val="000000"/>
        </w:rPr>
        <w:t xml:space="preserve">Specialūs paveldosaugos reikalavimai kultūros paveldo vertybei ar jos </w:t>
      </w:r>
      <w:r>
        <w:rPr>
          <w:color w:val="000000"/>
        </w:rPr>
        <w:lastRenderedPageBreak/>
        <w:t>teritorijai, kultūros paveldo statiniui ar kultūros paveldo teritorijoje esančiam statiniui</w:t>
      </w:r>
    </w:p>
    <w:p w:rsidR="009B0463" w:rsidRDefault="009B0463" w:rsidP="009B0463">
      <w:pPr>
        <w:numPr>
          <w:ilvl w:val="1"/>
          <w:numId w:val="6"/>
        </w:numPr>
        <w:jc w:val="both"/>
        <w:rPr>
          <w:color w:val="000000"/>
        </w:rPr>
      </w:pPr>
      <w:r>
        <w:rPr>
          <w:color w:val="000000"/>
        </w:rPr>
        <w:t>Specialūs saugomos teritorijos tvarkymo ir apsaugos reikalavimai</w:t>
      </w:r>
    </w:p>
    <w:p w:rsidR="009B0463" w:rsidRDefault="009B0463" w:rsidP="009B0463">
      <w:pPr>
        <w:numPr>
          <w:ilvl w:val="1"/>
          <w:numId w:val="6"/>
        </w:numPr>
        <w:jc w:val="both"/>
        <w:rPr>
          <w:color w:val="000000"/>
        </w:rPr>
      </w:pPr>
      <w:r>
        <w:rPr>
          <w:color w:val="000000"/>
        </w:rPr>
        <w:t>Žemės sklypo ar statinio bendrasavininkių sutikimai</w:t>
      </w:r>
    </w:p>
    <w:p w:rsidR="009B0463" w:rsidRDefault="009B0463" w:rsidP="009B0463">
      <w:pPr>
        <w:numPr>
          <w:ilvl w:val="1"/>
          <w:numId w:val="6"/>
        </w:numPr>
        <w:jc w:val="both"/>
        <w:rPr>
          <w:color w:val="000000"/>
        </w:rPr>
      </w:pPr>
      <w:r>
        <w:rPr>
          <w:color w:val="000000"/>
        </w:rPr>
        <w:t>Duomenys apie perkančiosios organizacijos pasirinktus ar turimus įrenginius ir statybos produktus</w:t>
      </w:r>
    </w:p>
    <w:p w:rsidR="009B0463" w:rsidRDefault="00D9681B" w:rsidP="009B0463">
      <w:pPr>
        <w:numPr>
          <w:ilvl w:val="1"/>
          <w:numId w:val="6"/>
        </w:numPr>
        <w:jc w:val="both"/>
        <w:rPr>
          <w:color w:val="000000"/>
        </w:rPr>
      </w:pPr>
      <w:r>
        <w:rPr>
          <w:color w:val="000000"/>
        </w:rPr>
        <w:t>Kiti dokumentai</w:t>
      </w:r>
    </w:p>
    <w:p w:rsidR="009B0463" w:rsidRDefault="009B0463" w:rsidP="009B0463">
      <w:pPr>
        <w:jc w:val="both"/>
        <w:rPr>
          <w:color w:val="000000"/>
        </w:rPr>
      </w:pPr>
      <w:r>
        <w:rPr>
          <w:color w:val="000000"/>
        </w:rPr>
        <w:t xml:space="preserve">          12. Dokumentų, būtinų projektui rengti kiekis priklauso nuo statinio paskirties, statybos vietos, sudėtingumo, poveikio aplinkai ir visuomenės sveikatai ir kt.</w:t>
      </w:r>
    </w:p>
    <w:p w:rsidR="009B0463" w:rsidRDefault="009B0463" w:rsidP="009B0463">
      <w:pPr>
        <w:jc w:val="both"/>
        <w:rPr>
          <w:color w:val="000000"/>
        </w:rPr>
      </w:pPr>
    </w:p>
    <w:p w:rsidR="009B0463" w:rsidRDefault="009B0463" w:rsidP="009B0463">
      <w:pPr>
        <w:jc w:val="both"/>
        <w:rPr>
          <w:color w:val="000000"/>
        </w:rPr>
      </w:pPr>
    </w:p>
    <w:p w:rsidR="009B0463" w:rsidRDefault="009B0463" w:rsidP="009B0463">
      <w:pPr>
        <w:pStyle w:val="Heading1"/>
        <w:numPr>
          <w:ilvl w:val="0"/>
          <w:numId w:val="0"/>
        </w:numPr>
        <w:rPr>
          <w:color w:val="000000"/>
          <w:sz w:val="24"/>
          <w:szCs w:val="24"/>
        </w:rPr>
      </w:pPr>
      <w:r>
        <w:rPr>
          <w:color w:val="000000"/>
          <w:sz w:val="24"/>
          <w:szCs w:val="24"/>
        </w:rPr>
        <w:t>III. PROJEKTAVIMO  PASLAUGŲ TECHNINĖ SPECIFIKACIJA</w:t>
      </w:r>
    </w:p>
    <w:p w:rsidR="009B0463" w:rsidRDefault="009B0463" w:rsidP="009B0463">
      <w:pPr>
        <w:jc w:val="both"/>
        <w:rPr>
          <w:color w:val="000000"/>
        </w:rPr>
      </w:pPr>
    </w:p>
    <w:p w:rsidR="009B0463" w:rsidRDefault="009B0463" w:rsidP="009B0463">
      <w:pPr>
        <w:numPr>
          <w:ilvl w:val="0"/>
          <w:numId w:val="3"/>
        </w:numPr>
        <w:jc w:val="both"/>
        <w:rPr>
          <w:color w:val="000000"/>
        </w:rPr>
      </w:pPr>
      <w:r>
        <w:rPr>
          <w:color w:val="000000"/>
        </w:rPr>
        <w:t>Statinio projekte taikoma teisė ir normatyviniai dokumentai</w:t>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p>
    <w:p w:rsidR="009B0463" w:rsidRDefault="009B0463" w:rsidP="009B0463">
      <w:pPr>
        <w:jc w:val="both"/>
        <w:rPr>
          <w:color w:val="000000"/>
          <w:u w:val="single"/>
        </w:rPr>
      </w:pPr>
      <w:r>
        <w:rPr>
          <w:color w:val="000000"/>
        </w:rPr>
        <w:t xml:space="preserve">14. Funkciniai (paskirties) ir naudojimo (eksploataciniai) reikalavimai statiniui (statinių grupei)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u w:val="single"/>
        </w:rPr>
      </w:pPr>
      <w:r>
        <w:rPr>
          <w:color w:val="000000"/>
        </w:rPr>
        <w:t>15. Aplinkosaugos, sveikatos, saugomos teritorijos ir nekilnojamosios kultūros paveldo vertybės apsaugos reikalavimai</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rPr>
        <w:t>16. Funkciniai, techniniai, kokybiniai (estetiniai, komforto</w:t>
      </w:r>
      <w:r w:rsidR="00717E2F">
        <w:rPr>
          <w:color w:val="000000"/>
        </w:rPr>
        <w:t>, energinio naudingumo, triukšmo lygio</w:t>
      </w:r>
      <w:r>
        <w:rPr>
          <w:color w:val="000000"/>
        </w:rPr>
        <w:t xml:space="preserve"> ir t.t.) reikalavimai pagal statinio projekto sprendinių dalis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rPr>
        <w:t>16.1 sklypo planui:</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ind w:firstLine="36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rPr>
        <w:t>16.2 architektūrinei:</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ind w:firstLine="36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rPr>
        <w:t>16.3 konstrukcinei:</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ind w:firstLine="360"/>
        <w:jc w:val="both"/>
        <w:rPr>
          <w:color w:val="000000"/>
          <w:u w:val="single"/>
        </w:rPr>
      </w:pPr>
      <w:r>
        <w:rPr>
          <w:color w:val="000000"/>
          <w:u w:val="single"/>
        </w:rPr>
        <w:lastRenderedPageBreak/>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rPr>
        <w:t>16.4 technologinei:</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764E2" w:rsidRDefault="00B764E2" w:rsidP="009B0463">
      <w:pPr>
        <w:ind w:firstLine="36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764E2" w:rsidRPr="00B764E2" w:rsidRDefault="00B764E2" w:rsidP="00B764E2">
      <w:pPr>
        <w:jc w:val="both"/>
        <w:rPr>
          <w:color w:val="000000"/>
        </w:rPr>
      </w:pPr>
      <w:r>
        <w:rPr>
          <w:color w:val="000000"/>
        </w:rPr>
        <w:t>16.5.susisiekimo:______________________________</w:t>
      </w:r>
      <w:r w:rsidR="00717E2F">
        <w:rPr>
          <w:color w:val="000000"/>
        </w:rPr>
        <w:t>_______________________________</w:t>
      </w:r>
      <w:r>
        <w:rPr>
          <w:color w:val="000000"/>
        </w:rPr>
        <w:br/>
        <w:t>_________________________________________________________________________</w:t>
      </w:r>
    </w:p>
    <w:p w:rsidR="009B0463" w:rsidRPr="00B764E2" w:rsidRDefault="009B0463" w:rsidP="00B764E2">
      <w:pPr>
        <w:jc w:val="both"/>
        <w:rPr>
          <w:color w:val="000000"/>
          <w:u w:val="single"/>
        </w:rPr>
      </w:pPr>
      <w:r w:rsidRPr="00B764E2">
        <w:rPr>
          <w:color w:val="000000"/>
          <w:u w:val="single"/>
        </w:rPr>
        <w:t>1</w:t>
      </w:r>
      <w:r>
        <w:rPr>
          <w:color w:val="000000"/>
        </w:rPr>
        <w:t>6.</w:t>
      </w:r>
      <w:r w:rsidR="00B764E2">
        <w:rPr>
          <w:color w:val="000000"/>
        </w:rPr>
        <w:t>6</w:t>
      </w:r>
      <w:r w:rsidR="00C97FD7">
        <w:rPr>
          <w:color w:val="000000"/>
        </w:rPr>
        <w:t xml:space="preserve"> šildymo – vėdinimo ir oro kondicionavimo: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B0463" w:rsidRDefault="009B0463" w:rsidP="009B0463">
      <w:pPr>
        <w:jc w:val="both"/>
        <w:rPr>
          <w:color w:val="000000"/>
          <w:u w:val="single"/>
        </w:rPr>
      </w:pPr>
      <w:r>
        <w:rPr>
          <w:color w:val="000000"/>
        </w:rPr>
        <w:t>16.</w:t>
      </w:r>
      <w:r w:rsidR="00B764E2">
        <w:rPr>
          <w:color w:val="000000"/>
        </w:rPr>
        <w:t>7</w:t>
      </w:r>
      <w:r w:rsidR="00C97FD7">
        <w:rPr>
          <w:color w:val="000000"/>
          <w:u w:val="single"/>
        </w:rPr>
        <w:t xml:space="preserve"> elektrotechninei:</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ind w:firstLine="36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764E2" w:rsidRDefault="00C97FD7" w:rsidP="009B0463">
      <w:pPr>
        <w:jc w:val="both"/>
        <w:rPr>
          <w:color w:val="000000"/>
        </w:rPr>
      </w:pPr>
      <w:r>
        <w:rPr>
          <w:color w:val="000000"/>
        </w:rPr>
        <w:t>16.8 kitoms dalims:</w:t>
      </w:r>
      <w:r w:rsidR="00B764E2" w:rsidRPr="00B764E2">
        <w:rPr>
          <w:color w:val="000000"/>
        </w:rPr>
        <w:t>.</w:t>
      </w:r>
      <w:r w:rsidR="00B764E2">
        <w:rPr>
          <w:color w:val="000000"/>
        </w:rPr>
        <w:t xml:space="preserve">: _____________________________________________ </w:t>
      </w:r>
    </w:p>
    <w:p w:rsidR="00B764E2" w:rsidRPr="00B764E2" w:rsidRDefault="00B764E2" w:rsidP="009B0463">
      <w:pPr>
        <w:jc w:val="both"/>
        <w:rPr>
          <w:color w:val="000000"/>
        </w:rPr>
      </w:pPr>
      <w:r>
        <w:rPr>
          <w:color w:val="000000"/>
        </w:rPr>
        <w:t>________________________________________________________________________</w:t>
      </w:r>
    </w:p>
    <w:p w:rsidR="00B764E2" w:rsidRDefault="00B764E2" w:rsidP="009B0463">
      <w:pPr>
        <w:jc w:val="both"/>
        <w:rPr>
          <w:color w:val="000000"/>
        </w:rPr>
      </w:pPr>
    </w:p>
    <w:p w:rsidR="009B0463" w:rsidRDefault="009B0463" w:rsidP="009B0463">
      <w:pPr>
        <w:jc w:val="both"/>
        <w:rPr>
          <w:color w:val="000000"/>
          <w:u w:val="single"/>
        </w:rPr>
      </w:pPr>
      <w:r>
        <w:rPr>
          <w:color w:val="000000"/>
        </w:rPr>
        <w:t xml:space="preserve">17. </w:t>
      </w:r>
      <w:r w:rsidR="00C70E0D">
        <w:rPr>
          <w:color w:val="000000"/>
        </w:rPr>
        <w:t xml:space="preserve">Nurodymai sprendinių derinimui </w:t>
      </w:r>
      <w:r>
        <w:rPr>
          <w:color w:val="000000"/>
        </w:rPr>
        <w:t xml:space="preserve">ir pan.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u w:val="single"/>
        </w:rPr>
      </w:pPr>
      <w:r>
        <w:rPr>
          <w:color w:val="000000"/>
        </w:rPr>
        <w:t xml:space="preserve">18. Pageidaujami ekonominiai rodikliai, tame tarpe naudojimo </w:t>
      </w:r>
      <w:r>
        <w:rPr>
          <w:color w:val="000000"/>
          <w:u w:val="single"/>
        </w:rPr>
        <w:tab/>
      </w:r>
      <w:r>
        <w:rPr>
          <w:color w:val="000000"/>
          <w:u w:val="single"/>
        </w:rPr>
        <w:tab/>
      </w:r>
      <w:r>
        <w:rPr>
          <w:color w:val="000000"/>
          <w:u w:val="single"/>
        </w:rPr>
        <w:tab/>
      </w:r>
      <w:r>
        <w:rPr>
          <w:color w:val="000000"/>
          <w:u w:val="single"/>
        </w:rPr>
        <w:tab/>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r w:rsidR="00C70E0D">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r>
        <w:rPr>
          <w:color w:val="000000"/>
        </w:rPr>
        <w:t>19. Statinio (statinių grupės) projektavimo ir statybos eiliškumas.</w:t>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rPr>
      </w:pPr>
      <w:r>
        <w:rPr>
          <w:color w:val="000000"/>
        </w:rPr>
        <w:t>20. Statinio projekto dokumentų atlikimo k</w:t>
      </w:r>
      <w:bookmarkStart w:id="0" w:name="_GoBack"/>
      <w:bookmarkEnd w:id="0"/>
      <w:r w:rsidR="00C70E0D">
        <w:rPr>
          <w:color w:val="000000"/>
        </w:rPr>
        <w:t>itos kalbos</w:t>
      </w:r>
      <w:r>
        <w:rPr>
          <w:color w:val="000000"/>
        </w:rPr>
        <w:t>.</w:t>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rPr>
      </w:pPr>
    </w:p>
    <w:p w:rsidR="009B0463" w:rsidRDefault="009B0463" w:rsidP="009B0463">
      <w:pPr>
        <w:jc w:val="both"/>
        <w:rPr>
          <w:color w:val="000000"/>
        </w:rPr>
      </w:pPr>
      <w:r>
        <w:rPr>
          <w:color w:val="000000"/>
        </w:rPr>
        <w:t>21. Nurodymai statinio projekto dokumentų komplektavimui, įforminimui; dokumentų komplektų skaičius, tame tarpe kompiuterinėje laikmenoje ir t.t.</w:t>
      </w:r>
    </w:p>
    <w:p w:rsidR="009B0463" w:rsidRDefault="00717E2F"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9B0463">
      <w:pPr>
        <w:numPr>
          <w:ilvl w:val="0"/>
          <w:numId w:val="7"/>
        </w:numPr>
        <w:jc w:val="both"/>
        <w:rPr>
          <w:color w:val="000000"/>
        </w:rPr>
      </w:pPr>
      <w:r>
        <w:rPr>
          <w:color w:val="000000"/>
        </w:rPr>
        <w:t>Projektavimo užduoties priedai yra neatskiriama Projektavimo užduoties dalis.</w:t>
      </w:r>
    </w:p>
    <w:p w:rsidR="009B0463" w:rsidRDefault="009B0463" w:rsidP="009B0463">
      <w:pPr>
        <w:jc w:val="both"/>
        <w:rPr>
          <w:color w:val="000000"/>
        </w:rPr>
      </w:pPr>
    </w:p>
    <w:p w:rsidR="009B0463" w:rsidRDefault="009B0463" w:rsidP="009B0463">
      <w:pPr>
        <w:jc w:val="both"/>
      </w:pPr>
    </w:p>
    <w:p w:rsidR="00C70E0D" w:rsidRDefault="00C70E0D" w:rsidP="009B0463">
      <w:pPr>
        <w:jc w:val="both"/>
        <w:rPr>
          <w:b/>
          <w:color w:val="000000"/>
        </w:rPr>
      </w:pPr>
    </w:p>
    <w:p w:rsidR="00C70E0D" w:rsidRDefault="00C70E0D" w:rsidP="009B0463">
      <w:pPr>
        <w:jc w:val="both"/>
        <w:rPr>
          <w:b/>
          <w:color w:val="000000"/>
        </w:rPr>
      </w:pPr>
    </w:p>
    <w:p w:rsidR="009B0463" w:rsidRDefault="009B0463" w:rsidP="009B0463">
      <w:pPr>
        <w:jc w:val="both"/>
        <w:rPr>
          <w:b/>
          <w:color w:val="000000"/>
        </w:rPr>
      </w:pPr>
      <w:r>
        <w:rPr>
          <w:b/>
          <w:color w:val="000000"/>
        </w:rPr>
        <w:t>Projektavimo užduoties priedai:</w:t>
      </w:r>
    </w:p>
    <w:p w:rsidR="009B0463" w:rsidRDefault="003A3265" w:rsidP="003A3265">
      <w:pPr>
        <w:jc w:val="both"/>
        <w:rPr>
          <w:color w:val="000000"/>
        </w:rPr>
      </w:pPr>
      <w:r>
        <w:rPr>
          <w:b/>
          <w:color w:val="000000"/>
        </w:rPr>
        <w:t xml:space="preserve">            </w:t>
      </w:r>
      <w:r w:rsidR="009B0463">
        <w:rPr>
          <w:b/>
          <w:color w:val="000000"/>
        </w:rPr>
        <w:t xml:space="preserve">1 priedas: </w:t>
      </w:r>
      <w:r w:rsidR="00717E2F" w:rsidRPr="00882B44">
        <w:t>Statytojo pateikiami dokumetai projektui rengti</w:t>
      </w:r>
      <w:r w:rsidR="00882B44">
        <w:rPr>
          <w:b/>
          <w:color w:val="000000"/>
        </w:rPr>
        <w:t xml:space="preserve"> (</w:t>
      </w:r>
      <w:r w:rsidR="009B0463">
        <w:rPr>
          <w:color w:val="000000"/>
        </w:rPr>
        <w:t>nurodyt</w:t>
      </w:r>
      <w:r w:rsidR="00C97FD7">
        <w:rPr>
          <w:color w:val="000000"/>
        </w:rPr>
        <w:t>i</w:t>
      </w:r>
      <w:r w:rsidR="009B0463">
        <w:rPr>
          <w:color w:val="000000"/>
        </w:rPr>
        <w:t xml:space="preserve"> </w:t>
      </w:r>
      <w:r w:rsidR="00882B44">
        <w:rPr>
          <w:color w:val="000000"/>
        </w:rPr>
        <w:t xml:space="preserve">II skyriaus </w:t>
      </w:r>
      <w:r w:rsidR="009B0463">
        <w:rPr>
          <w:color w:val="000000"/>
        </w:rPr>
        <w:t xml:space="preserve">11 </w:t>
      </w:r>
      <w:r w:rsidR="00C70E0D">
        <w:rPr>
          <w:color w:val="000000"/>
        </w:rPr>
        <w:t>p</w:t>
      </w:r>
      <w:r>
        <w:rPr>
          <w:color w:val="000000"/>
        </w:rPr>
        <w:t>)</w:t>
      </w:r>
    </w:p>
    <w:p w:rsidR="009B0463" w:rsidRDefault="009B0463" w:rsidP="009B0463">
      <w:pPr>
        <w:jc w:val="both"/>
        <w:rPr>
          <w:color w:val="000000"/>
        </w:rPr>
      </w:pPr>
      <w:r>
        <w:rPr>
          <w:color w:val="000000"/>
        </w:rPr>
        <w:t xml:space="preserve">          </w:t>
      </w:r>
      <w:r>
        <w:rPr>
          <w:b/>
          <w:bCs/>
          <w:color w:val="000000"/>
        </w:rPr>
        <w:t xml:space="preserve">  2 priedas: </w:t>
      </w:r>
      <w:r>
        <w:rPr>
          <w:color w:val="000000"/>
        </w:rPr>
        <w:t>Projektavimo paslaugų kainų žiniaraštis</w:t>
      </w:r>
    </w:p>
    <w:p w:rsidR="009B0463" w:rsidRDefault="009B0463" w:rsidP="009B0463">
      <w:pPr>
        <w:jc w:val="both"/>
        <w:rPr>
          <w:color w:val="000000"/>
        </w:rPr>
      </w:pPr>
      <w:r>
        <w:rPr>
          <w:color w:val="000000"/>
        </w:rPr>
        <w:t xml:space="preserve">         </w:t>
      </w:r>
      <w:r w:rsidR="003A3265">
        <w:rPr>
          <w:color w:val="000000"/>
        </w:rPr>
        <w:t xml:space="preserve"> </w:t>
      </w:r>
      <w:r>
        <w:rPr>
          <w:color w:val="000000"/>
        </w:rPr>
        <w:t xml:space="preserve">  </w:t>
      </w:r>
      <w:r>
        <w:rPr>
          <w:b/>
          <w:bCs/>
          <w:color w:val="000000"/>
        </w:rPr>
        <w:t xml:space="preserve">3 priedas: </w:t>
      </w:r>
      <w:r>
        <w:rPr>
          <w:color w:val="000000"/>
        </w:rPr>
        <w:t>Projektavimo paslaugų grafikas</w:t>
      </w:r>
    </w:p>
    <w:p w:rsidR="003A3265" w:rsidRDefault="009B0463" w:rsidP="009B0463">
      <w:pPr>
        <w:jc w:val="both"/>
        <w:rPr>
          <w:color w:val="000000"/>
        </w:rPr>
      </w:pPr>
      <w:r>
        <w:rPr>
          <w:color w:val="000000"/>
        </w:rPr>
        <w:t xml:space="preserve">        </w:t>
      </w:r>
      <w:r w:rsidR="003A3265">
        <w:rPr>
          <w:color w:val="000000"/>
        </w:rPr>
        <w:t xml:space="preserve"> </w:t>
      </w:r>
      <w:r>
        <w:rPr>
          <w:color w:val="000000"/>
        </w:rPr>
        <w:t xml:space="preserve"> </w:t>
      </w:r>
      <w:r w:rsidR="003A3265">
        <w:rPr>
          <w:color w:val="000000"/>
        </w:rPr>
        <w:t xml:space="preserve"> </w:t>
      </w:r>
      <w:r>
        <w:rPr>
          <w:color w:val="000000"/>
        </w:rPr>
        <w:t xml:space="preserve"> </w:t>
      </w:r>
      <w:r>
        <w:rPr>
          <w:b/>
          <w:bCs/>
          <w:color w:val="000000"/>
        </w:rPr>
        <w:t>4 priedas</w:t>
      </w:r>
      <w:r>
        <w:rPr>
          <w:color w:val="000000"/>
        </w:rPr>
        <w:t xml:space="preserve">: Duomenys apie </w:t>
      </w:r>
      <w:r w:rsidR="002B67EA">
        <w:rPr>
          <w:color w:val="000000"/>
        </w:rPr>
        <w:t>Statytojo (Užsakovo)</w:t>
      </w:r>
      <w:r>
        <w:rPr>
          <w:color w:val="000000"/>
        </w:rPr>
        <w:t xml:space="preserve"> </w:t>
      </w:r>
      <w:r w:rsidR="003A3265">
        <w:rPr>
          <w:color w:val="000000"/>
        </w:rPr>
        <w:t xml:space="preserve"> turimus </w:t>
      </w:r>
      <w:r>
        <w:rPr>
          <w:color w:val="000000"/>
        </w:rPr>
        <w:t>įrenginius ir statybos</w:t>
      </w:r>
    </w:p>
    <w:p w:rsidR="009B0463" w:rsidRDefault="003A3265" w:rsidP="009B0463">
      <w:pPr>
        <w:jc w:val="both"/>
        <w:rPr>
          <w:color w:val="000000"/>
        </w:rPr>
      </w:pPr>
      <w:r>
        <w:rPr>
          <w:color w:val="000000"/>
        </w:rPr>
        <w:t xml:space="preserve">                             </w:t>
      </w:r>
      <w:r w:rsidR="009B0463">
        <w:rPr>
          <w:color w:val="000000"/>
        </w:rPr>
        <w:t xml:space="preserve"> produktus</w:t>
      </w:r>
    </w:p>
    <w:p w:rsidR="009B0463" w:rsidRDefault="009B0463" w:rsidP="009B0463">
      <w:pPr>
        <w:jc w:val="both"/>
        <w:rPr>
          <w:color w:val="000000"/>
        </w:rPr>
      </w:pPr>
    </w:p>
    <w:p w:rsidR="009B0463" w:rsidRDefault="009B0463" w:rsidP="009B0463">
      <w:pPr>
        <w:jc w:val="both"/>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7"/>
        <w:gridCol w:w="4537"/>
      </w:tblGrid>
      <w:tr w:rsidR="009B0463" w:rsidTr="002D1244">
        <w:tc>
          <w:tcPr>
            <w:tcW w:w="4537" w:type="dxa"/>
          </w:tcPr>
          <w:p w:rsidR="00C605CD" w:rsidRDefault="00C605CD" w:rsidP="002D1244">
            <w:pPr>
              <w:snapToGrid w:val="0"/>
              <w:jc w:val="both"/>
              <w:rPr>
                <w:color w:val="000000"/>
              </w:rPr>
            </w:pPr>
            <w:r>
              <w:rPr>
                <w:color w:val="000000"/>
              </w:rPr>
              <w:t>Statytojas (Užsakovas)</w:t>
            </w:r>
          </w:p>
          <w:p w:rsidR="009B0463" w:rsidRDefault="009B0463" w:rsidP="002D1244">
            <w:pPr>
              <w:snapToGrid w:val="0"/>
              <w:jc w:val="both"/>
              <w:rPr>
                <w:color w:val="000000"/>
              </w:rPr>
            </w:pPr>
            <w:r>
              <w:rPr>
                <w:color w:val="000000"/>
              </w:rPr>
              <w:t xml:space="preserve"> </w:t>
            </w:r>
          </w:p>
          <w:p w:rsidR="009B0463" w:rsidRDefault="009B0463" w:rsidP="002D1244">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2D1244">
            <w:pPr>
              <w:ind w:left="720"/>
              <w:jc w:val="both"/>
              <w:rPr>
                <w:color w:val="000000"/>
              </w:rPr>
            </w:pPr>
            <w:r>
              <w:rPr>
                <w:color w:val="000000"/>
              </w:rPr>
              <w:t xml:space="preserve">   Vardas, pavardė</w:t>
            </w:r>
          </w:p>
          <w:p w:rsidR="00C605CD" w:rsidRDefault="00C605CD" w:rsidP="002D1244">
            <w:pPr>
              <w:ind w:left="720"/>
              <w:jc w:val="both"/>
              <w:rPr>
                <w:color w:val="000000"/>
              </w:rPr>
            </w:pPr>
          </w:p>
          <w:p w:rsidR="009B0463" w:rsidRDefault="009B0463" w:rsidP="002D1244">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2D1244">
            <w:pPr>
              <w:ind w:left="720" w:firstLine="720"/>
              <w:jc w:val="both"/>
              <w:rPr>
                <w:color w:val="000000"/>
              </w:rPr>
            </w:pPr>
            <w:r>
              <w:rPr>
                <w:color w:val="000000"/>
              </w:rPr>
              <w:t>Parašas</w:t>
            </w:r>
            <w:r>
              <w:rPr>
                <w:color w:val="000000"/>
              </w:rPr>
              <w:tab/>
            </w:r>
          </w:p>
          <w:p w:rsidR="00C605CD" w:rsidRDefault="00C605CD" w:rsidP="002D1244">
            <w:pPr>
              <w:ind w:left="720" w:firstLine="720"/>
              <w:jc w:val="both"/>
              <w:rPr>
                <w:color w:val="000000"/>
              </w:rPr>
            </w:pPr>
          </w:p>
          <w:p w:rsidR="009B0463" w:rsidRDefault="009B0463" w:rsidP="002D1244">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0463" w:rsidRDefault="009B0463" w:rsidP="002D1244">
            <w:pPr>
              <w:ind w:left="1440"/>
              <w:jc w:val="both"/>
              <w:rPr>
                <w:color w:val="000000"/>
              </w:rPr>
            </w:pPr>
            <w:r>
              <w:rPr>
                <w:color w:val="000000"/>
              </w:rPr>
              <w:t xml:space="preserve">Data                 </w:t>
            </w:r>
          </w:p>
        </w:tc>
        <w:tc>
          <w:tcPr>
            <w:tcW w:w="4537" w:type="dxa"/>
          </w:tcPr>
          <w:p w:rsidR="009B0463" w:rsidRDefault="009B0463" w:rsidP="002D1244">
            <w:pPr>
              <w:snapToGrid w:val="0"/>
              <w:jc w:val="both"/>
              <w:rPr>
                <w:color w:val="000000"/>
              </w:rPr>
            </w:pPr>
          </w:p>
        </w:tc>
      </w:tr>
    </w:tbl>
    <w:p w:rsidR="009B0463" w:rsidRDefault="009B0463" w:rsidP="009B0463">
      <w:pPr>
        <w:ind w:left="1440"/>
        <w:jc w:val="both"/>
        <w:rPr>
          <w:color w:val="000000"/>
        </w:rPr>
      </w:pPr>
      <w:r>
        <w:rPr>
          <w:color w:val="000000"/>
        </w:rPr>
        <w:t xml:space="preserve">                                                      </w:t>
      </w:r>
    </w:p>
    <w:p w:rsidR="00B764E2" w:rsidRDefault="00B764E2" w:rsidP="009B0463">
      <w:pPr>
        <w:ind w:left="1440"/>
        <w:jc w:val="both"/>
        <w:rPr>
          <w:color w:val="000000"/>
        </w:rPr>
      </w:pPr>
    </w:p>
    <w:p w:rsidR="00B764E2" w:rsidRDefault="00B764E2" w:rsidP="009B0463">
      <w:pPr>
        <w:ind w:left="1440"/>
        <w:jc w:val="both"/>
        <w:rPr>
          <w:color w:val="000000"/>
        </w:rPr>
      </w:pPr>
    </w:p>
    <w:p w:rsidR="00B764E2" w:rsidRDefault="00B764E2" w:rsidP="009B0463">
      <w:pPr>
        <w:ind w:left="1440"/>
        <w:jc w:val="both"/>
        <w:rPr>
          <w:color w:val="000000"/>
        </w:rPr>
      </w:pPr>
    </w:p>
    <w:p w:rsidR="00283F7D" w:rsidRDefault="00283F7D" w:rsidP="009B0463">
      <w:pPr>
        <w:ind w:left="1440"/>
        <w:jc w:val="both"/>
        <w:rPr>
          <w:color w:val="000000"/>
        </w:rPr>
      </w:pPr>
    </w:p>
    <w:p w:rsidR="00283F7D" w:rsidRDefault="00283F7D" w:rsidP="009B0463">
      <w:pPr>
        <w:ind w:left="1440"/>
        <w:jc w:val="both"/>
        <w:rPr>
          <w:color w:val="000000"/>
        </w:rPr>
      </w:pPr>
    </w:p>
    <w:p w:rsidR="00283F7D" w:rsidRDefault="00283F7D" w:rsidP="009B0463">
      <w:pPr>
        <w:ind w:left="1440"/>
        <w:jc w:val="both"/>
        <w:rPr>
          <w:color w:val="000000"/>
        </w:rPr>
      </w:pPr>
    </w:p>
    <w:p w:rsidR="00283F7D" w:rsidRDefault="00283F7D" w:rsidP="009B0463">
      <w:pPr>
        <w:ind w:left="1440"/>
        <w:jc w:val="both"/>
        <w:rPr>
          <w:color w:val="000000"/>
        </w:rPr>
      </w:pPr>
    </w:p>
    <w:p w:rsidR="00283F7D" w:rsidRDefault="00283F7D" w:rsidP="009B0463">
      <w:pPr>
        <w:ind w:left="1440"/>
        <w:jc w:val="both"/>
        <w:rPr>
          <w:color w:val="000000"/>
        </w:rPr>
      </w:pPr>
    </w:p>
    <w:p w:rsidR="00B764E2" w:rsidRDefault="00B764E2" w:rsidP="009B0463">
      <w:pPr>
        <w:ind w:left="1440"/>
        <w:jc w:val="both"/>
        <w:rPr>
          <w:color w:val="000000"/>
        </w:rPr>
      </w:pPr>
    </w:p>
    <w:p w:rsidR="00FF7D16" w:rsidRDefault="00FF7D16" w:rsidP="009B0463">
      <w:pPr>
        <w:ind w:left="1440"/>
        <w:jc w:val="both"/>
        <w:rPr>
          <w:color w:val="000000"/>
        </w:rPr>
      </w:pPr>
    </w:p>
    <w:p w:rsidR="00FF7D16" w:rsidRDefault="00FF7D16" w:rsidP="009B0463">
      <w:pPr>
        <w:ind w:left="1440"/>
        <w:jc w:val="both"/>
        <w:rPr>
          <w:color w:val="000000"/>
        </w:rPr>
      </w:pPr>
    </w:p>
    <w:p w:rsidR="00FF7D16" w:rsidRDefault="00FF7D16" w:rsidP="009B0463">
      <w:pPr>
        <w:ind w:left="1440"/>
        <w:jc w:val="both"/>
        <w:rPr>
          <w:color w:val="000000"/>
        </w:rPr>
      </w:pPr>
    </w:p>
    <w:p w:rsidR="00FF7D16" w:rsidRDefault="00FF7D16" w:rsidP="009B0463">
      <w:pPr>
        <w:ind w:left="1440"/>
        <w:jc w:val="both"/>
        <w:rPr>
          <w:color w:val="000000"/>
        </w:rPr>
      </w:pPr>
    </w:p>
    <w:p w:rsidR="00FF7D16" w:rsidRDefault="00FF7D16" w:rsidP="009B0463">
      <w:pPr>
        <w:ind w:left="1440"/>
        <w:jc w:val="both"/>
        <w:rPr>
          <w:color w:val="000000"/>
        </w:rPr>
      </w:pPr>
    </w:p>
    <w:p w:rsidR="00FF7D16" w:rsidRDefault="00FF7D16" w:rsidP="009B0463">
      <w:pPr>
        <w:ind w:left="1440"/>
        <w:jc w:val="both"/>
        <w:rPr>
          <w:color w:val="000000"/>
        </w:rPr>
      </w:pPr>
    </w:p>
    <w:p w:rsidR="00FF7D16" w:rsidRDefault="00FF7D16"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3A3265" w:rsidRDefault="003A3265" w:rsidP="009B0463">
      <w:pPr>
        <w:ind w:left="1440"/>
        <w:jc w:val="both"/>
        <w:rPr>
          <w:color w:val="000000"/>
        </w:rPr>
      </w:pPr>
    </w:p>
    <w:p w:rsidR="00FF7D16" w:rsidRDefault="00FF7D16" w:rsidP="00C97FD7">
      <w:pPr>
        <w:jc w:val="both"/>
        <w:rPr>
          <w:color w:val="000000"/>
        </w:rPr>
      </w:pPr>
    </w:p>
    <w:p w:rsidR="00FF7D16" w:rsidRDefault="00FF7D16" w:rsidP="009B0463">
      <w:pPr>
        <w:ind w:left="1440"/>
        <w:jc w:val="both"/>
        <w:rPr>
          <w:color w:val="000000"/>
        </w:rPr>
      </w:pPr>
    </w:p>
    <w:p w:rsidR="00B764E2" w:rsidRDefault="00B764E2" w:rsidP="009B0463">
      <w:pPr>
        <w:ind w:left="1440"/>
        <w:jc w:val="both"/>
        <w:rPr>
          <w:color w:val="000000"/>
        </w:rPr>
      </w:pPr>
    </w:p>
    <w:p w:rsidR="009B0463" w:rsidRDefault="009B0463" w:rsidP="009B0463">
      <w:pPr>
        <w:ind w:left="1440"/>
        <w:jc w:val="both"/>
        <w:rPr>
          <w:color w:val="000000"/>
        </w:rPr>
      </w:pPr>
      <w:r>
        <w:rPr>
          <w:color w:val="000000"/>
        </w:rPr>
        <w:t xml:space="preserve">                       </w:t>
      </w:r>
    </w:p>
    <w:p w:rsidR="009B0463" w:rsidRDefault="009B0463" w:rsidP="009B0463">
      <w:pPr>
        <w:jc w:val="both"/>
        <w:rPr>
          <w:color w:val="000000"/>
        </w:rPr>
      </w:pPr>
      <w:r>
        <w:rPr>
          <w:color w:val="000000"/>
        </w:rPr>
        <w:lastRenderedPageBreak/>
        <w:t xml:space="preserve">                                                                                                                                2  PRIEDAS  </w:t>
      </w:r>
    </w:p>
    <w:p w:rsidR="009B0463" w:rsidRDefault="009B0463" w:rsidP="009B0463">
      <w:pPr>
        <w:spacing w:before="60" w:after="60"/>
        <w:jc w:val="center"/>
        <w:rPr>
          <w:b/>
          <w:color w:val="000000"/>
        </w:rPr>
      </w:pPr>
      <w:r>
        <w:rPr>
          <w:b/>
          <w:color w:val="000000"/>
        </w:rPr>
        <w:t>PROJEKTAVIMO PASLAUGŲ KAINŲ ŽINIARAŠ</w:t>
      </w:r>
      <w:r w:rsidR="00777502">
        <w:rPr>
          <w:b/>
          <w:color w:val="000000"/>
        </w:rPr>
        <w:t>TIS</w:t>
      </w:r>
    </w:p>
    <w:p w:rsidR="009B0463" w:rsidRDefault="009B0463" w:rsidP="009B0463">
      <w:pPr>
        <w:spacing w:before="60" w:after="60"/>
        <w:jc w:val="center"/>
        <w:rPr>
          <w:b/>
          <w:color w:val="000000"/>
        </w:rPr>
      </w:pPr>
    </w:p>
    <w:tbl>
      <w:tblPr>
        <w:tblW w:w="0" w:type="auto"/>
        <w:tblInd w:w="-205" w:type="dxa"/>
        <w:tblLayout w:type="fixed"/>
        <w:tblLook w:val="0000" w:firstRow="0" w:lastRow="0" w:firstColumn="0" w:lastColumn="0" w:noHBand="0" w:noVBand="0"/>
      </w:tblPr>
      <w:tblGrid>
        <w:gridCol w:w="1110"/>
        <w:gridCol w:w="5376"/>
        <w:gridCol w:w="1417"/>
        <w:gridCol w:w="2082"/>
      </w:tblGrid>
      <w:tr w:rsidR="009B0463" w:rsidTr="002D1244">
        <w:tc>
          <w:tcPr>
            <w:tcW w:w="1110" w:type="dxa"/>
            <w:tcBorders>
              <w:top w:val="single" w:sz="4" w:space="0" w:color="000000"/>
              <w:left w:val="single" w:sz="4" w:space="0" w:color="000000"/>
              <w:bottom w:val="single" w:sz="4" w:space="0" w:color="000000"/>
            </w:tcBorders>
          </w:tcPr>
          <w:p w:rsidR="009B0463" w:rsidRDefault="009B0463" w:rsidP="002D1244">
            <w:pPr>
              <w:snapToGrid w:val="0"/>
              <w:spacing w:before="60" w:after="60"/>
              <w:rPr>
                <w:b/>
                <w:color w:val="000000"/>
              </w:rPr>
            </w:pPr>
            <w:r>
              <w:rPr>
                <w:b/>
                <w:color w:val="000000"/>
              </w:rPr>
              <w:t>Eil. Nr.</w:t>
            </w:r>
          </w:p>
        </w:tc>
        <w:tc>
          <w:tcPr>
            <w:tcW w:w="5376" w:type="dxa"/>
            <w:tcBorders>
              <w:top w:val="single" w:sz="4" w:space="0" w:color="000000"/>
              <w:left w:val="single" w:sz="4" w:space="0" w:color="000000"/>
              <w:bottom w:val="single" w:sz="4" w:space="0" w:color="000000"/>
            </w:tcBorders>
          </w:tcPr>
          <w:p w:rsidR="009B0463" w:rsidRDefault="009B0463" w:rsidP="002D1244">
            <w:pPr>
              <w:snapToGrid w:val="0"/>
              <w:spacing w:before="60" w:after="60"/>
              <w:jc w:val="center"/>
              <w:rPr>
                <w:color w:val="000000"/>
              </w:rPr>
            </w:pPr>
            <w:r>
              <w:rPr>
                <w:color w:val="000000"/>
              </w:rPr>
              <w:t>Projekto etapai, dalys</w:t>
            </w:r>
          </w:p>
        </w:tc>
        <w:tc>
          <w:tcPr>
            <w:tcW w:w="1417" w:type="dxa"/>
            <w:tcBorders>
              <w:top w:val="single" w:sz="4" w:space="0" w:color="000000"/>
              <w:left w:val="single" w:sz="4" w:space="0" w:color="000000"/>
              <w:bottom w:val="single" w:sz="4" w:space="0" w:color="000000"/>
            </w:tcBorders>
          </w:tcPr>
          <w:p w:rsidR="009B0463" w:rsidRDefault="009B0463" w:rsidP="002D1244">
            <w:pPr>
              <w:snapToGrid w:val="0"/>
              <w:spacing w:before="60" w:after="60"/>
              <w:jc w:val="center"/>
              <w:rPr>
                <w:color w:val="000000"/>
              </w:rPr>
            </w:pPr>
            <w:r>
              <w:rPr>
                <w:color w:val="000000"/>
              </w:rPr>
              <w:t xml:space="preserve">Suma, Lt (su PVM) </w:t>
            </w:r>
          </w:p>
        </w:tc>
        <w:tc>
          <w:tcPr>
            <w:tcW w:w="2082" w:type="dxa"/>
            <w:tcBorders>
              <w:top w:val="single" w:sz="4" w:space="0" w:color="000000"/>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r>
              <w:rPr>
                <w:color w:val="000000"/>
              </w:rPr>
              <w:t>Pastabos</w:t>
            </w: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r>
              <w:rPr>
                <w:color w:val="000000"/>
              </w:rPr>
              <w:t>BENDRA KAINA</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b/>
                <w:color w:val="000000"/>
              </w:rPr>
            </w:pPr>
          </w:p>
        </w:tc>
        <w:tc>
          <w:tcPr>
            <w:tcW w:w="5376" w:type="dxa"/>
            <w:tcBorders>
              <w:left w:val="single" w:sz="4" w:space="0" w:color="000000"/>
              <w:bottom w:val="single" w:sz="4" w:space="0" w:color="000000"/>
            </w:tcBorders>
          </w:tcPr>
          <w:p w:rsidR="009B0463" w:rsidRDefault="00B764E2" w:rsidP="002D1244">
            <w:pPr>
              <w:snapToGrid w:val="0"/>
              <w:spacing w:before="60" w:after="60"/>
              <w:ind w:firstLine="48"/>
              <w:rPr>
                <w:color w:val="000000"/>
              </w:rPr>
            </w:pPr>
            <w:r>
              <w:rPr>
                <w:color w:val="000000"/>
              </w:rPr>
              <w:t>Tame skaičiuje:</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b/>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b/>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1.</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b/>
                <w:color w:val="000000"/>
              </w:rPr>
            </w:pPr>
            <w:r>
              <w:rPr>
                <w:b/>
                <w:color w:val="000000"/>
              </w:rPr>
              <w:t>PROJEKTAVIMAS</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882B44" w:rsidP="002D1244">
            <w:pPr>
              <w:snapToGrid w:val="0"/>
              <w:spacing w:before="60" w:after="60"/>
              <w:rPr>
                <w:color w:val="000000"/>
              </w:rPr>
            </w:pPr>
            <w:r>
              <w:rPr>
                <w:color w:val="000000"/>
              </w:rPr>
              <w:t>1.1.</w:t>
            </w:r>
          </w:p>
        </w:tc>
        <w:tc>
          <w:tcPr>
            <w:tcW w:w="5376" w:type="dxa"/>
            <w:tcBorders>
              <w:left w:val="single" w:sz="4" w:space="0" w:color="000000"/>
              <w:bottom w:val="single" w:sz="4" w:space="0" w:color="000000"/>
            </w:tcBorders>
          </w:tcPr>
          <w:p w:rsidR="009B0463" w:rsidRDefault="00882B44" w:rsidP="002D1244">
            <w:pPr>
              <w:snapToGrid w:val="0"/>
              <w:spacing w:before="60" w:after="60"/>
              <w:ind w:firstLine="48"/>
              <w:rPr>
                <w:color w:val="000000"/>
              </w:rPr>
            </w:pPr>
            <w:r>
              <w:rPr>
                <w:color w:val="000000"/>
              </w:rPr>
              <w:t>Statinio techninio projekto parengimas</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882B44">
            <w:pPr>
              <w:snapToGrid w:val="0"/>
              <w:spacing w:before="60" w:after="60"/>
              <w:rPr>
                <w:color w:val="000000"/>
              </w:rPr>
            </w:pPr>
            <w:r>
              <w:rPr>
                <w:color w:val="000000"/>
              </w:rPr>
              <w:t>1.</w:t>
            </w:r>
            <w:r w:rsidR="00882B44">
              <w:rPr>
                <w:color w:val="000000"/>
              </w:rPr>
              <w:t>2.</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 xml:space="preserve">1.3 </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2</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b/>
                <w:bCs/>
                <w:color w:val="000000"/>
              </w:rPr>
            </w:pPr>
            <w:r>
              <w:rPr>
                <w:b/>
                <w:bCs/>
                <w:color w:val="000000"/>
              </w:rPr>
              <w:t>KITOS PASLAUGOS</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2.1.</w:t>
            </w:r>
          </w:p>
        </w:tc>
        <w:tc>
          <w:tcPr>
            <w:tcW w:w="5376" w:type="dxa"/>
            <w:tcBorders>
              <w:left w:val="single" w:sz="4" w:space="0" w:color="000000"/>
              <w:bottom w:val="single" w:sz="4" w:space="0" w:color="000000"/>
            </w:tcBorders>
          </w:tcPr>
          <w:p w:rsidR="009B0463" w:rsidRDefault="00ED4F0F" w:rsidP="00ED4F0F">
            <w:pPr>
              <w:snapToGrid w:val="0"/>
              <w:spacing w:before="60" w:after="60"/>
              <w:ind w:firstLine="48"/>
              <w:rPr>
                <w:color w:val="000000"/>
              </w:rPr>
            </w:pPr>
            <w:r>
              <w:rPr>
                <w:color w:val="000000"/>
              </w:rPr>
              <w:t>Esamo s</w:t>
            </w:r>
            <w:r w:rsidR="009B0463">
              <w:rPr>
                <w:color w:val="000000"/>
              </w:rPr>
              <w:t>tatinio inžineriniai tyrinėjimai</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2.2.</w:t>
            </w:r>
          </w:p>
        </w:tc>
        <w:tc>
          <w:tcPr>
            <w:tcW w:w="5376" w:type="dxa"/>
            <w:tcBorders>
              <w:left w:val="single" w:sz="4" w:space="0" w:color="000000"/>
              <w:bottom w:val="single" w:sz="4" w:space="0" w:color="000000"/>
            </w:tcBorders>
          </w:tcPr>
          <w:p w:rsidR="009B0463" w:rsidRDefault="00ED4F0F" w:rsidP="00ED4F0F">
            <w:pPr>
              <w:snapToGrid w:val="0"/>
              <w:spacing w:before="60" w:after="60"/>
              <w:ind w:firstLine="48"/>
              <w:rPr>
                <w:color w:val="000000"/>
              </w:rPr>
            </w:pPr>
            <w:r>
              <w:rPr>
                <w:color w:val="000000"/>
              </w:rPr>
              <w:t>Geodeziniai</w:t>
            </w:r>
            <w:r w:rsidR="009B0463">
              <w:rPr>
                <w:color w:val="000000"/>
              </w:rPr>
              <w:t xml:space="preserve"> tyrinėjimai</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2.3.</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r>
              <w:rPr>
                <w:color w:val="000000"/>
              </w:rPr>
              <w:t>Geologiniai tyrinėjimai</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2.4.</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2.5.</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b/>
                <w:color w:val="000000"/>
              </w:rPr>
            </w:pPr>
            <w:r>
              <w:rPr>
                <w:b/>
                <w:color w:val="000000"/>
              </w:rPr>
              <w:t>3.</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b/>
                <w:color w:val="000000"/>
              </w:rPr>
            </w:pPr>
            <w:r>
              <w:rPr>
                <w:b/>
                <w:color w:val="000000"/>
              </w:rPr>
              <w:t>STATINIO PROJEKTO ĮGYVENDINIMAS</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b/>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b/>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3.1</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r>
              <w:rPr>
                <w:color w:val="000000"/>
              </w:rPr>
              <w:t>Statybą leidžiančio dokumento gavimas</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r w:rsidR="009B0463" w:rsidTr="002D1244">
        <w:tc>
          <w:tcPr>
            <w:tcW w:w="1110" w:type="dxa"/>
            <w:tcBorders>
              <w:left w:val="single" w:sz="4" w:space="0" w:color="000000"/>
              <w:bottom w:val="single" w:sz="4" w:space="0" w:color="000000"/>
            </w:tcBorders>
          </w:tcPr>
          <w:p w:rsidR="009B0463" w:rsidRDefault="009B0463" w:rsidP="002D1244">
            <w:pPr>
              <w:snapToGrid w:val="0"/>
              <w:spacing w:before="60" w:after="60"/>
              <w:rPr>
                <w:color w:val="000000"/>
              </w:rPr>
            </w:pPr>
            <w:r>
              <w:rPr>
                <w:color w:val="000000"/>
              </w:rPr>
              <w:t>32</w:t>
            </w:r>
          </w:p>
        </w:tc>
        <w:tc>
          <w:tcPr>
            <w:tcW w:w="5376" w:type="dxa"/>
            <w:tcBorders>
              <w:left w:val="single" w:sz="4" w:space="0" w:color="000000"/>
              <w:bottom w:val="single" w:sz="4" w:space="0" w:color="000000"/>
            </w:tcBorders>
          </w:tcPr>
          <w:p w:rsidR="009B0463" w:rsidRDefault="009B0463" w:rsidP="002D1244">
            <w:pPr>
              <w:snapToGrid w:val="0"/>
              <w:spacing w:before="60" w:after="60"/>
              <w:ind w:firstLine="48"/>
              <w:rPr>
                <w:color w:val="000000"/>
              </w:rPr>
            </w:pPr>
            <w:r>
              <w:rPr>
                <w:color w:val="000000"/>
              </w:rPr>
              <w:t>Statinio projekto vykdymo priežiūra</w:t>
            </w:r>
          </w:p>
        </w:tc>
        <w:tc>
          <w:tcPr>
            <w:tcW w:w="1417" w:type="dxa"/>
            <w:tcBorders>
              <w:left w:val="single" w:sz="4" w:space="0" w:color="000000"/>
              <w:bottom w:val="single" w:sz="4" w:space="0" w:color="000000"/>
            </w:tcBorders>
          </w:tcPr>
          <w:p w:rsidR="009B0463" w:rsidRDefault="009B0463" w:rsidP="002D1244">
            <w:pPr>
              <w:snapToGrid w:val="0"/>
              <w:spacing w:before="60" w:after="60"/>
              <w:jc w:val="center"/>
              <w:rPr>
                <w:color w:val="000000"/>
              </w:rPr>
            </w:pPr>
          </w:p>
        </w:tc>
        <w:tc>
          <w:tcPr>
            <w:tcW w:w="2082" w:type="dxa"/>
            <w:tcBorders>
              <w:left w:val="single" w:sz="4" w:space="0" w:color="000000"/>
              <w:bottom w:val="single" w:sz="4" w:space="0" w:color="000000"/>
              <w:right w:val="single" w:sz="4" w:space="0" w:color="000000"/>
            </w:tcBorders>
          </w:tcPr>
          <w:p w:rsidR="009B0463" w:rsidRDefault="009B0463" w:rsidP="002D1244">
            <w:pPr>
              <w:snapToGrid w:val="0"/>
              <w:spacing w:before="60" w:after="60"/>
              <w:jc w:val="center"/>
              <w:rPr>
                <w:color w:val="000000"/>
              </w:rPr>
            </w:pPr>
          </w:p>
        </w:tc>
      </w:tr>
    </w:tbl>
    <w:p w:rsidR="009B0463" w:rsidRDefault="009B0463" w:rsidP="009B0463">
      <w:pPr>
        <w:spacing w:before="60" w:after="60"/>
        <w:rPr>
          <w:color w:val="000000"/>
        </w:rPr>
      </w:pPr>
      <w:r>
        <w:rPr>
          <w:color w:val="000000"/>
        </w:rPr>
        <w:t>Pastabos:</w:t>
      </w:r>
    </w:p>
    <w:p w:rsidR="009B0463" w:rsidRDefault="009B0463" w:rsidP="009B0463">
      <w:pPr>
        <w:tabs>
          <w:tab w:val="left" w:pos="18000"/>
        </w:tabs>
        <w:spacing w:before="60" w:after="60"/>
        <w:ind w:left="720"/>
        <w:rPr>
          <w:color w:val="000000"/>
        </w:rPr>
      </w:pPr>
      <w:r>
        <w:rPr>
          <w:color w:val="000000"/>
        </w:rPr>
        <w:t xml:space="preserve">1. </w:t>
      </w:r>
      <w:r w:rsidR="00882B44">
        <w:rPr>
          <w:color w:val="000000"/>
        </w:rPr>
        <w:t>Statytojas (Užsakovas)</w:t>
      </w:r>
      <w:r>
        <w:rPr>
          <w:color w:val="000000"/>
        </w:rPr>
        <w:t xml:space="preserve"> žiniaraštyje nurodo tik tas paslaugas, kurios </w:t>
      </w:r>
      <w:r w:rsidR="00777502">
        <w:rPr>
          <w:color w:val="000000"/>
        </w:rPr>
        <w:t>deleguojamos Projektuotojui</w:t>
      </w:r>
      <w:r>
        <w:rPr>
          <w:color w:val="000000"/>
        </w:rPr>
        <w:t>.</w:t>
      </w:r>
    </w:p>
    <w:p w:rsidR="009B0463" w:rsidRDefault="009B0463" w:rsidP="009B0463">
      <w:pPr>
        <w:tabs>
          <w:tab w:val="left" w:pos="18000"/>
        </w:tabs>
        <w:spacing w:before="60" w:after="60"/>
        <w:ind w:left="720"/>
        <w:jc w:val="both"/>
        <w:rPr>
          <w:color w:val="000000"/>
        </w:rPr>
      </w:pPr>
      <w:r>
        <w:rPr>
          <w:color w:val="000000"/>
        </w:rPr>
        <w:t xml:space="preserve">2. Statinio techninio  projekto kainą sudaro statinio projekto rengimo, statinio projekto draudimo ir klaidų taisymo išlaidos. </w:t>
      </w:r>
    </w:p>
    <w:p w:rsidR="009B0463" w:rsidRDefault="009B0463" w:rsidP="009B0463">
      <w:pPr>
        <w:tabs>
          <w:tab w:val="left" w:pos="18000"/>
        </w:tabs>
        <w:spacing w:before="60" w:after="60"/>
        <w:ind w:left="720"/>
        <w:rPr>
          <w:color w:val="000000"/>
        </w:rPr>
      </w:pPr>
      <w:r>
        <w:rPr>
          <w:color w:val="000000"/>
        </w:rPr>
        <w:t>3.</w:t>
      </w:r>
      <w:r w:rsidR="00ED4F0F">
        <w:rPr>
          <w:color w:val="000000"/>
        </w:rPr>
        <w:t xml:space="preserve"> Į statinio techninio projekto </w:t>
      </w:r>
      <w:r>
        <w:rPr>
          <w:color w:val="000000"/>
        </w:rPr>
        <w:t xml:space="preserve">bei statinio projekto vykdymo priežiūros kainą neįeina </w:t>
      </w:r>
      <w:r w:rsidR="00882B44">
        <w:rPr>
          <w:color w:val="000000"/>
        </w:rPr>
        <w:t>Statytojo (Užsakovo)</w:t>
      </w:r>
      <w:r>
        <w:rPr>
          <w:color w:val="000000"/>
        </w:rPr>
        <w:t xml:space="preserve">  inicijuotų sprendinių keitimų išlaidos.</w:t>
      </w:r>
    </w:p>
    <w:p w:rsidR="009B0463" w:rsidRDefault="009B0463" w:rsidP="009B0463">
      <w:pPr>
        <w:tabs>
          <w:tab w:val="left" w:pos="18000"/>
        </w:tabs>
        <w:spacing w:before="60" w:after="60"/>
        <w:ind w:left="720"/>
        <w:rPr>
          <w:color w:val="000000"/>
        </w:rPr>
      </w:pPr>
      <w:r>
        <w:rPr>
          <w:color w:val="000000"/>
        </w:rPr>
        <w:t xml:space="preserve">4. Mokėjimo sąlygos nurodomos projektavimo paslaugų </w:t>
      </w:r>
      <w:r w:rsidR="00882B44">
        <w:rPr>
          <w:color w:val="000000"/>
        </w:rPr>
        <w:t>teikimo</w:t>
      </w:r>
      <w:r>
        <w:rPr>
          <w:color w:val="000000"/>
        </w:rPr>
        <w:t xml:space="preserve"> sutartyje.</w:t>
      </w:r>
    </w:p>
    <w:p w:rsidR="009B0463" w:rsidRDefault="009B0463" w:rsidP="009B0463"/>
    <w:tbl>
      <w:tblPr>
        <w:tblW w:w="0" w:type="auto"/>
        <w:tblLayout w:type="fixed"/>
        <w:tblLook w:val="0000" w:firstRow="0" w:lastRow="0" w:firstColumn="0" w:lastColumn="0" w:noHBand="0" w:noVBand="0"/>
      </w:tblPr>
      <w:tblGrid>
        <w:gridCol w:w="4068"/>
        <w:gridCol w:w="5220"/>
      </w:tblGrid>
      <w:tr w:rsidR="009B0463" w:rsidTr="002D1244">
        <w:tc>
          <w:tcPr>
            <w:tcW w:w="4068" w:type="dxa"/>
          </w:tcPr>
          <w:p w:rsidR="009B0463" w:rsidRDefault="00882B44" w:rsidP="002D1244">
            <w:pPr>
              <w:shd w:val="clear" w:color="auto" w:fill="FFFFFF"/>
              <w:tabs>
                <w:tab w:val="left" w:pos="23015"/>
              </w:tabs>
              <w:snapToGrid w:val="0"/>
              <w:spacing w:after="120" w:line="276" w:lineRule="auto"/>
              <w:ind w:left="663" w:hanging="663"/>
              <w:jc w:val="both"/>
              <w:rPr>
                <w:rFonts w:cs="Tahoma"/>
                <w:b/>
                <w:i/>
                <w:color w:val="000000"/>
              </w:rPr>
            </w:pPr>
            <w:r>
              <w:rPr>
                <w:rFonts w:cs="Tahoma"/>
                <w:b/>
                <w:i/>
                <w:color w:val="000000"/>
              </w:rPr>
              <w:t>Statytojas (Užsakovas)</w:t>
            </w:r>
          </w:p>
          <w:p w:rsidR="00882B44" w:rsidRDefault="00882B44" w:rsidP="002D1244">
            <w:pPr>
              <w:shd w:val="clear" w:color="auto" w:fill="FFFFFF"/>
              <w:tabs>
                <w:tab w:val="left" w:pos="23015"/>
              </w:tabs>
              <w:snapToGrid w:val="0"/>
              <w:spacing w:after="120" w:line="276" w:lineRule="auto"/>
              <w:ind w:left="663" w:hanging="663"/>
              <w:jc w:val="both"/>
              <w:rPr>
                <w:rFonts w:cs="Tahoma"/>
                <w:b/>
                <w:i/>
                <w:color w:val="000000"/>
              </w:rPr>
            </w:pPr>
          </w:p>
          <w:p w:rsidR="00882B44" w:rsidRDefault="00882B44" w:rsidP="002D1244">
            <w:pPr>
              <w:shd w:val="clear" w:color="auto" w:fill="FFFFFF"/>
              <w:tabs>
                <w:tab w:val="left" w:pos="23015"/>
              </w:tabs>
              <w:snapToGrid w:val="0"/>
              <w:spacing w:after="120" w:line="276" w:lineRule="auto"/>
              <w:ind w:left="663" w:hanging="663"/>
              <w:jc w:val="both"/>
              <w:rPr>
                <w:rFonts w:cs="Tahoma"/>
                <w:b/>
                <w:i/>
                <w:color w:val="000000"/>
              </w:rPr>
            </w:pPr>
          </w:p>
          <w:p w:rsidR="009B0463" w:rsidRDefault="009B0463" w:rsidP="002D1244">
            <w:pPr>
              <w:shd w:val="clear" w:color="auto" w:fill="FFFFFF"/>
              <w:tabs>
                <w:tab w:val="left" w:pos="23015"/>
              </w:tabs>
              <w:snapToGrid w:val="0"/>
              <w:spacing w:after="120" w:line="276" w:lineRule="auto"/>
              <w:ind w:left="663" w:hanging="663"/>
              <w:jc w:val="both"/>
              <w:rPr>
                <w:rFonts w:cs="Tahoma"/>
                <w:b/>
                <w:i/>
                <w:color w:val="000000"/>
              </w:rPr>
            </w:pPr>
            <w:r>
              <w:rPr>
                <w:rFonts w:cs="Tahoma"/>
                <w:b/>
                <w:i/>
                <w:color w:val="000000"/>
              </w:rPr>
              <w:t>Projektuotojas</w:t>
            </w:r>
          </w:p>
          <w:p w:rsidR="009B0463" w:rsidRDefault="009B0463" w:rsidP="002D1244">
            <w:pPr>
              <w:shd w:val="clear" w:color="auto" w:fill="FFFFFF"/>
              <w:tabs>
                <w:tab w:val="left" w:pos="22937"/>
              </w:tabs>
              <w:spacing w:after="120" w:line="276" w:lineRule="auto"/>
              <w:ind w:left="660" w:hanging="660"/>
              <w:jc w:val="both"/>
              <w:rPr>
                <w:rFonts w:cs="Tahoma"/>
                <w:color w:val="000000"/>
              </w:rPr>
            </w:pPr>
          </w:p>
        </w:tc>
        <w:tc>
          <w:tcPr>
            <w:tcW w:w="5220" w:type="dxa"/>
          </w:tcPr>
          <w:p w:rsidR="00882B44" w:rsidRDefault="00882B44" w:rsidP="00882B44">
            <w:pPr>
              <w:shd w:val="clear" w:color="auto" w:fill="FFFFFF"/>
              <w:tabs>
                <w:tab w:val="left" w:pos="23067"/>
              </w:tabs>
              <w:snapToGrid w:val="0"/>
              <w:spacing w:after="120" w:line="276" w:lineRule="auto"/>
              <w:ind w:left="665" w:hanging="665"/>
              <w:jc w:val="both"/>
              <w:rPr>
                <w:rFonts w:cs="Tahoma"/>
                <w:color w:val="000000"/>
                <w:w w:val="101"/>
              </w:rPr>
            </w:pPr>
            <w:r>
              <w:rPr>
                <w:rFonts w:cs="Tahoma"/>
                <w:i/>
                <w:color w:val="000000"/>
                <w:w w:val="101"/>
              </w:rPr>
              <w:t>Pareigos, vardas, pavardė</w:t>
            </w:r>
            <w:r>
              <w:rPr>
                <w:rFonts w:cs="Tahoma"/>
                <w:color w:val="000000"/>
                <w:w w:val="101"/>
              </w:rPr>
              <w:t>]</w:t>
            </w:r>
          </w:p>
          <w:p w:rsidR="00882B44" w:rsidRDefault="00882B44" w:rsidP="00882B44">
            <w:pPr>
              <w:shd w:val="clear" w:color="auto" w:fill="FFFFFF"/>
              <w:tabs>
                <w:tab w:val="left" w:pos="22937"/>
              </w:tabs>
              <w:spacing w:after="120" w:line="276" w:lineRule="auto"/>
              <w:ind w:left="660" w:hanging="660"/>
              <w:jc w:val="both"/>
              <w:rPr>
                <w:rFonts w:cs="Tahoma"/>
                <w:color w:val="000000"/>
              </w:rPr>
            </w:pPr>
            <w:r>
              <w:rPr>
                <w:rFonts w:cs="Tahoma"/>
                <w:color w:val="000000"/>
              </w:rPr>
              <w:t>________________________</w:t>
            </w:r>
          </w:p>
          <w:p w:rsidR="009B0463" w:rsidRDefault="00882B44" w:rsidP="00882B44">
            <w:pPr>
              <w:shd w:val="clear" w:color="auto" w:fill="FFFFFF"/>
              <w:tabs>
                <w:tab w:val="left" w:pos="23067"/>
              </w:tabs>
              <w:snapToGrid w:val="0"/>
              <w:spacing w:after="120" w:line="276" w:lineRule="auto"/>
              <w:ind w:left="665" w:hanging="665"/>
              <w:jc w:val="both"/>
              <w:rPr>
                <w:rFonts w:cs="Tahoma"/>
                <w:color w:val="000000"/>
                <w:w w:val="101"/>
              </w:rPr>
            </w:pPr>
            <w:r>
              <w:rPr>
                <w:rFonts w:cs="Tahoma"/>
                <w:color w:val="000000"/>
              </w:rPr>
              <w:t>parašas</w:t>
            </w:r>
          </w:p>
          <w:p w:rsidR="00882B44" w:rsidRDefault="00882B44" w:rsidP="00882B44">
            <w:pPr>
              <w:shd w:val="clear" w:color="auto" w:fill="FFFFFF"/>
              <w:tabs>
                <w:tab w:val="left" w:pos="23067"/>
              </w:tabs>
              <w:snapToGrid w:val="0"/>
              <w:spacing w:after="120" w:line="276" w:lineRule="auto"/>
              <w:ind w:left="665" w:hanging="665"/>
              <w:jc w:val="both"/>
              <w:rPr>
                <w:rFonts w:cs="Tahoma"/>
                <w:color w:val="000000"/>
                <w:w w:val="101"/>
              </w:rPr>
            </w:pPr>
            <w:r>
              <w:rPr>
                <w:rFonts w:cs="Tahoma"/>
                <w:i/>
                <w:color w:val="000000"/>
                <w:w w:val="101"/>
              </w:rPr>
              <w:t>Pareigos, vardas, pavardė</w:t>
            </w:r>
            <w:r>
              <w:rPr>
                <w:rFonts w:cs="Tahoma"/>
                <w:color w:val="000000"/>
                <w:w w:val="101"/>
              </w:rPr>
              <w:t>]</w:t>
            </w:r>
          </w:p>
          <w:p w:rsidR="00882B44" w:rsidRDefault="00882B44" w:rsidP="00882B44">
            <w:pPr>
              <w:shd w:val="clear" w:color="auto" w:fill="FFFFFF"/>
              <w:tabs>
                <w:tab w:val="left" w:pos="22937"/>
              </w:tabs>
              <w:spacing w:after="120" w:line="276" w:lineRule="auto"/>
              <w:ind w:left="660" w:hanging="660"/>
              <w:jc w:val="both"/>
              <w:rPr>
                <w:rFonts w:cs="Tahoma"/>
                <w:color w:val="000000"/>
              </w:rPr>
            </w:pPr>
            <w:r>
              <w:rPr>
                <w:rFonts w:cs="Tahoma"/>
                <w:color w:val="000000"/>
              </w:rPr>
              <w:t>________________________</w:t>
            </w:r>
          </w:p>
          <w:p w:rsidR="00882B44" w:rsidRDefault="00882B44" w:rsidP="00882B44">
            <w:pPr>
              <w:shd w:val="clear" w:color="auto" w:fill="FFFFFF"/>
              <w:tabs>
                <w:tab w:val="left" w:pos="23067"/>
              </w:tabs>
              <w:snapToGrid w:val="0"/>
              <w:spacing w:after="120" w:line="276" w:lineRule="auto"/>
              <w:ind w:left="665" w:hanging="665"/>
              <w:jc w:val="both"/>
              <w:rPr>
                <w:rFonts w:cs="Tahoma"/>
                <w:color w:val="000000"/>
                <w:w w:val="101"/>
              </w:rPr>
            </w:pPr>
            <w:r>
              <w:rPr>
                <w:rFonts w:cs="Tahoma"/>
                <w:color w:val="000000"/>
              </w:rPr>
              <w:t>parašas</w:t>
            </w:r>
          </w:p>
          <w:p w:rsidR="00882B44" w:rsidRDefault="00882B44" w:rsidP="00882B44">
            <w:pPr>
              <w:shd w:val="clear" w:color="auto" w:fill="FFFFFF"/>
              <w:tabs>
                <w:tab w:val="left" w:pos="23067"/>
              </w:tabs>
              <w:snapToGrid w:val="0"/>
              <w:spacing w:after="120" w:line="276" w:lineRule="auto"/>
              <w:ind w:left="665" w:hanging="665"/>
              <w:jc w:val="both"/>
              <w:rPr>
                <w:rFonts w:cs="Tahoma"/>
                <w:color w:val="000000"/>
              </w:rPr>
            </w:pPr>
          </w:p>
          <w:p w:rsidR="009B0463" w:rsidRDefault="009B0463" w:rsidP="002D1244">
            <w:pPr>
              <w:shd w:val="clear" w:color="auto" w:fill="FFFFFF"/>
              <w:tabs>
                <w:tab w:val="left" w:pos="22937"/>
              </w:tabs>
              <w:spacing w:after="120" w:line="276" w:lineRule="auto"/>
              <w:ind w:left="660" w:hanging="660"/>
              <w:jc w:val="both"/>
              <w:rPr>
                <w:rFonts w:cs="Tahoma"/>
                <w:color w:val="000000"/>
              </w:rPr>
            </w:pPr>
          </w:p>
        </w:tc>
      </w:tr>
    </w:tbl>
    <w:p w:rsidR="009B0463" w:rsidRDefault="009B0463" w:rsidP="009B0463"/>
    <w:p w:rsidR="009B0463" w:rsidRDefault="009B0463" w:rsidP="009B0463"/>
    <w:p w:rsidR="009B0463" w:rsidRDefault="009B0463" w:rsidP="009B0463">
      <w:pPr>
        <w:pStyle w:val="Heading1"/>
        <w:numPr>
          <w:ilvl w:val="0"/>
          <w:numId w:val="0"/>
        </w:numPr>
        <w:rPr>
          <w:color w:val="000000"/>
          <w:sz w:val="24"/>
          <w:szCs w:val="24"/>
        </w:rPr>
      </w:pPr>
      <w:r>
        <w:rPr>
          <w:color w:val="000000"/>
          <w:sz w:val="24"/>
          <w:szCs w:val="24"/>
        </w:rPr>
        <w:t xml:space="preserve">                                                                                                                             4  PRIEDAS  </w:t>
      </w:r>
    </w:p>
    <w:p w:rsidR="009B0463" w:rsidRDefault="009B0463" w:rsidP="009B0463">
      <w:pPr>
        <w:jc w:val="both"/>
        <w:rPr>
          <w:color w:val="000000"/>
        </w:rPr>
      </w:pPr>
    </w:p>
    <w:p w:rsidR="009B0463" w:rsidRDefault="009B0463" w:rsidP="009B0463">
      <w:pPr>
        <w:pStyle w:val="Heading1"/>
        <w:numPr>
          <w:ilvl w:val="0"/>
          <w:numId w:val="0"/>
        </w:numPr>
        <w:jc w:val="center"/>
        <w:rPr>
          <w:color w:val="000000"/>
          <w:sz w:val="24"/>
          <w:szCs w:val="24"/>
        </w:rPr>
      </w:pPr>
      <w:r>
        <w:rPr>
          <w:color w:val="000000"/>
          <w:sz w:val="24"/>
          <w:szCs w:val="24"/>
        </w:rPr>
        <w:t xml:space="preserve">DUOMENYS APIE </w:t>
      </w:r>
      <w:r w:rsidR="003A3265">
        <w:rPr>
          <w:color w:val="000000"/>
          <w:sz w:val="24"/>
          <w:szCs w:val="24"/>
        </w:rPr>
        <w:t xml:space="preserve">STATYTOJO (UŽSAKOVO) </w:t>
      </w:r>
    </w:p>
    <w:p w:rsidR="009B0463" w:rsidRDefault="009B0463" w:rsidP="009B0463">
      <w:pPr>
        <w:pStyle w:val="Heading1"/>
        <w:numPr>
          <w:ilvl w:val="0"/>
          <w:numId w:val="0"/>
        </w:numPr>
        <w:jc w:val="center"/>
        <w:rPr>
          <w:color w:val="000000"/>
          <w:sz w:val="24"/>
          <w:szCs w:val="24"/>
        </w:rPr>
      </w:pPr>
      <w:r>
        <w:rPr>
          <w:color w:val="000000"/>
          <w:sz w:val="24"/>
          <w:szCs w:val="24"/>
        </w:rPr>
        <w:t>TURIMUS ĮRENGINIUS IR STATYBOS PRODUKTUS</w:t>
      </w:r>
    </w:p>
    <w:p w:rsidR="009B0463" w:rsidRDefault="009B0463" w:rsidP="009B0463">
      <w:pPr>
        <w:jc w:val="both"/>
        <w:rPr>
          <w:color w:val="000000"/>
        </w:rPr>
      </w:pPr>
    </w:p>
    <w:p w:rsidR="009B0463" w:rsidRDefault="009B0463" w:rsidP="009B0463">
      <w:pPr>
        <w:jc w:val="both"/>
        <w:rPr>
          <w:color w:val="000000"/>
        </w:rPr>
      </w:pPr>
      <w:r>
        <w:rPr>
          <w:color w:val="000000"/>
        </w:rPr>
        <w:t>1. Statinio projekte numatyti šiuos įrenginius:</w:t>
      </w:r>
    </w:p>
    <w:p w:rsidR="009B0463" w:rsidRDefault="009B0463" w:rsidP="009B0463">
      <w:pPr>
        <w:jc w:val="both"/>
        <w:rPr>
          <w:color w:val="000000"/>
        </w:rPr>
      </w:pPr>
    </w:p>
    <w:tbl>
      <w:tblPr>
        <w:tblStyle w:val="TableGrid"/>
        <w:tblW w:w="0" w:type="auto"/>
        <w:tblLook w:val="04A0" w:firstRow="1" w:lastRow="0" w:firstColumn="1" w:lastColumn="0" w:noHBand="0" w:noVBand="1"/>
      </w:tblPr>
      <w:tblGrid>
        <w:gridCol w:w="3096"/>
        <w:gridCol w:w="3097"/>
        <w:gridCol w:w="3097"/>
      </w:tblGrid>
      <w:tr w:rsidR="00E75F96" w:rsidTr="00E75F96">
        <w:tc>
          <w:tcPr>
            <w:tcW w:w="3096" w:type="dxa"/>
          </w:tcPr>
          <w:p w:rsidR="00E75F96" w:rsidRDefault="00E75F96" w:rsidP="00E75F96">
            <w:pPr>
              <w:jc w:val="center"/>
              <w:rPr>
                <w:color w:val="000000"/>
              </w:rPr>
            </w:pPr>
            <w:r>
              <w:rPr>
                <w:color w:val="000000"/>
              </w:rPr>
              <w:t>Įrenginio pavadinimas</w:t>
            </w:r>
          </w:p>
        </w:tc>
        <w:tc>
          <w:tcPr>
            <w:tcW w:w="3097" w:type="dxa"/>
          </w:tcPr>
          <w:p w:rsidR="00E75F96" w:rsidRDefault="00E75F96" w:rsidP="00E75F96">
            <w:pPr>
              <w:jc w:val="center"/>
              <w:rPr>
                <w:color w:val="000000"/>
              </w:rPr>
            </w:pPr>
            <w:r>
              <w:rPr>
                <w:color w:val="000000"/>
              </w:rPr>
              <w:t>Gamintojas</w:t>
            </w:r>
          </w:p>
        </w:tc>
        <w:tc>
          <w:tcPr>
            <w:tcW w:w="3097" w:type="dxa"/>
          </w:tcPr>
          <w:p w:rsidR="00E75F96" w:rsidRDefault="00E75F96" w:rsidP="00E75F96">
            <w:pPr>
              <w:jc w:val="center"/>
              <w:rPr>
                <w:color w:val="000000"/>
              </w:rPr>
            </w:pPr>
            <w:r>
              <w:rPr>
                <w:color w:val="000000"/>
              </w:rPr>
              <w:t>Markė, standartas, techninis liudijimas ir pan.</w:t>
            </w: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bl>
    <w:p w:rsidR="00E75F96" w:rsidRDefault="00E75F96" w:rsidP="009B0463">
      <w:pPr>
        <w:jc w:val="both"/>
        <w:rPr>
          <w:color w:val="000000"/>
        </w:rPr>
      </w:pPr>
    </w:p>
    <w:p w:rsidR="00E75F96" w:rsidRDefault="00E75F96" w:rsidP="009B0463">
      <w:pPr>
        <w:jc w:val="both"/>
        <w:rPr>
          <w:color w:val="000000"/>
        </w:rPr>
      </w:pPr>
    </w:p>
    <w:p w:rsidR="009B0463" w:rsidRDefault="009B0463" w:rsidP="009B0463">
      <w:pPr>
        <w:jc w:val="both"/>
        <w:rPr>
          <w:color w:val="000000"/>
        </w:rPr>
      </w:pPr>
      <w:r>
        <w:rPr>
          <w:color w:val="000000"/>
        </w:rPr>
        <w:t>2. Statinio projekte numatyti šiuos statybos produktus:</w:t>
      </w:r>
    </w:p>
    <w:p w:rsidR="009B0463" w:rsidRDefault="009B0463" w:rsidP="009B0463">
      <w:pPr>
        <w:jc w:val="both"/>
        <w:rPr>
          <w:color w:val="000000"/>
        </w:rPr>
      </w:pPr>
    </w:p>
    <w:tbl>
      <w:tblPr>
        <w:tblStyle w:val="TableGrid"/>
        <w:tblW w:w="0" w:type="auto"/>
        <w:tblLook w:val="04A0" w:firstRow="1" w:lastRow="0" w:firstColumn="1" w:lastColumn="0" w:noHBand="0" w:noVBand="1"/>
      </w:tblPr>
      <w:tblGrid>
        <w:gridCol w:w="3096"/>
        <w:gridCol w:w="3097"/>
        <w:gridCol w:w="3097"/>
      </w:tblGrid>
      <w:tr w:rsidR="00E75F96" w:rsidTr="00E75F96">
        <w:tc>
          <w:tcPr>
            <w:tcW w:w="3096" w:type="dxa"/>
          </w:tcPr>
          <w:p w:rsidR="00E75F96" w:rsidRDefault="00E75F96" w:rsidP="00E75F96">
            <w:pPr>
              <w:jc w:val="center"/>
              <w:rPr>
                <w:color w:val="000000"/>
              </w:rPr>
            </w:pPr>
            <w:r>
              <w:rPr>
                <w:color w:val="000000"/>
              </w:rPr>
              <w:t>Statybos produkto pavadinimas</w:t>
            </w:r>
          </w:p>
        </w:tc>
        <w:tc>
          <w:tcPr>
            <w:tcW w:w="3097" w:type="dxa"/>
          </w:tcPr>
          <w:p w:rsidR="00E75F96" w:rsidRDefault="00E75F96" w:rsidP="00E75F96">
            <w:pPr>
              <w:jc w:val="center"/>
              <w:rPr>
                <w:color w:val="000000"/>
              </w:rPr>
            </w:pPr>
            <w:r>
              <w:rPr>
                <w:color w:val="000000"/>
              </w:rPr>
              <w:t>Gamintojas</w:t>
            </w:r>
          </w:p>
        </w:tc>
        <w:tc>
          <w:tcPr>
            <w:tcW w:w="3097" w:type="dxa"/>
          </w:tcPr>
          <w:p w:rsidR="00E75F96" w:rsidRDefault="00E75F96" w:rsidP="00E75F96">
            <w:pPr>
              <w:jc w:val="center"/>
              <w:rPr>
                <w:color w:val="000000"/>
              </w:rPr>
            </w:pPr>
            <w:r>
              <w:rPr>
                <w:color w:val="000000"/>
              </w:rPr>
              <w:t>Markė, standartas, techninis liudijimas ir pan.</w:t>
            </w: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r w:rsidR="00E75F96" w:rsidTr="00E75F96">
        <w:tc>
          <w:tcPr>
            <w:tcW w:w="3096"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c>
          <w:tcPr>
            <w:tcW w:w="3097" w:type="dxa"/>
          </w:tcPr>
          <w:p w:rsidR="00E75F96" w:rsidRDefault="00E75F96" w:rsidP="009B0463">
            <w:pPr>
              <w:jc w:val="both"/>
              <w:rPr>
                <w:color w:val="000000"/>
              </w:rPr>
            </w:pPr>
          </w:p>
        </w:tc>
      </w:tr>
    </w:tbl>
    <w:p w:rsidR="00E75F96" w:rsidRDefault="00E75F96" w:rsidP="009B0463">
      <w:pPr>
        <w:jc w:val="both"/>
        <w:rPr>
          <w:color w:val="000000"/>
        </w:rPr>
      </w:pPr>
    </w:p>
    <w:p w:rsidR="009B0463" w:rsidRDefault="009B0463" w:rsidP="009B0463">
      <w:pPr>
        <w:jc w:val="both"/>
      </w:pPr>
    </w:p>
    <w:p w:rsidR="009B0463" w:rsidRDefault="009B0463" w:rsidP="009B0463">
      <w:pPr>
        <w:jc w:val="both"/>
        <w:rPr>
          <w:color w:val="000000"/>
        </w:rPr>
      </w:pPr>
      <w:r>
        <w:rPr>
          <w:b/>
          <w:color w:val="000000"/>
        </w:rPr>
        <w:t>Pastaba</w:t>
      </w:r>
      <w:r>
        <w:rPr>
          <w:color w:val="000000"/>
        </w:rPr>
        <w:t xml:space="preserve">: ši lentelė pildoma, kai </w:t>
      </w:r>
      <w:r w:rsidR="00882B44">
        <w:rPr>
          <w:color w:val="000000"/>
        </w:rPr>
        <w:t>Statytojas (Užsakovas)</w:t>
      </w:r>
      <w:r>
        <w:rPr>
          <w:color w:val="000000"/>
        </w:rPr>
        <w:t xml:space="preserve"> įrenginius ar statybos produktus yra jau įsigij</w:t>
      </w:r>
      <w:r w:rsidR="00882B44">
        <w:rPr>
          <w:color w:val="000000"/>
        </w:rPr>
        <w:t>ęs</w:t>
      </w:r>
      <w:r>
        <w:rPr>
          <w:color w:val="000000"/>
        </w:rPr>
        <w:t xml:space="preserve"> </w:t>
      </w:r>
      <w:r w:rsidR="003A3265">
        <w:rPr>
          <w:color w:val="000000"/>
        </w:rPr>
        <w:t xml:space="preserve">ir </w:t>
      </w:r>
      <w:r>
        <w:rPr>
          <w:color w:val="000000"/>
        </w:rPr>
        <w:t>jie yra įmonės turto apskaitoje.</w:t>
      </w:r>
    </w:p>
    <w:p w:rsidR="009B0463" w:rsidRDefault="009B0463" w:rsidP="009B0463">
      <w:pPr>
        <w:jc w:val="both"/>
        <w:rPr>
          <w:color w:val="000000"/>
        </w:rPr>
      </w:pPr>
    </w:p>
    <w:p w:rsidR="009B0463" w:rsidRDefault="009B0463" w:rsidP="009B0463">
      <w:pPr>
        <w:jc w:val="both"/>
        <w:rPr>
          <w:color w:val="000000"/>
        </w:rPr>
      </w:pPr>
    </w:p>
    <w:tbl>
      <w:tblPr>
        <w:tblW w:w="0" w:type="auto"/>
        <w:tblLayout w:type="fixed"/>
        <w:tblLook w:val="0000" w:firstRow="0" w:lastRow="0" w:firstColumn="0" w:lastColumn="0" w:noHBand="0" w:noVBand="0"/>
      </w:tblPr>
      <w:tblGrid>
        <w:gridCol w:w="4068"/>
        <w:gridCol w:w="5220"/>
      </w:tblGrid>
      <w:tr w:rsidR="009B0463" w:rsidTr="002D1244">
        <w:tc>
          <w:tcPr>
            <w:tcW w:w="4068" w:type="dxa"/>
          </w:tcPr>
          <w:p w:rsidR="009B0463" w:rsidRDefault="009B0463" w:rsidP="002D1244">
            <w:pPr>
              <w:shd w:val="clear" w:color="auto" w:fill="FFFFFF"/>
              <w:tabs>
                <w:tab w:val="left" w:pos="23015"/>
              </w:tabs>
              <w:snapToGrid w:val="0"/>
              <w:spacing w:after="120" w:line="276" w:lineRule="auto"/>
              <w:ind w:left="663" w:hanging="663"/>
              <w:jc w:val="both"/>
              <w:rPr>
                <w:rFonts w:cs="Tahoma"/>
                <w:b/>
                <w:i/>
                <w:color w:val="000000"/>
              </w:rPr>
            </w:pPr>
          </w:p>
          <w:p w:rsidR="009B0463" w:rsidRDefault="009B0463" w:rsidP="002D1244">
            <w:pPr>
              <w:shd w:val="clear" w:color="auto" w:fill="FFFFFF"/>
              <w:tabs>
                <w:tab w:val="left" w:pos="23015"/>
              </w:tabs>
              <w:snapToGrid w:val="0"/>
              <w:spacing w:after="120" w:line="276" w:lineRule="auto"/>
              <w:ind w:left="663" w:hanging="663"/>
              <w:jc w:val="both"/>
              <w:rPr>
                <w:rFonts w:cs="Tahoma"/>
                <w:color w:val="000000"/>
              </w:rPr>
            </w:pPr>
            <w:r>
              <w:rPr>
                <w:rFonts w:cs="Tahoma"/>
                <w:b/>
                <w:i/>
                <w:color w:val="000000"/>
              </w:rPr>
              <w:t>Statytojas (užsakovas)</w:t>
            </w:r>
          </w:p>
        </w:tc>
        <w:tc>
          <w:tcPr>
            <w:tcW w:w="5220" w:type="dxa"/>
          </w:tcPr>
          <w:p w:rsidR="009B0463" w:rsidRDefault="009B0463" w:rsidP="002D1244">
            <w:pPr>
              <w:shd w:val="clear" w:color="auto" w:fill="FFFFFF"/>
              <w:tabs>
                <w:tab w:val="left" w:pos="23067"/>
              </w:tabs>
              <w:snapToGrid w:val="0"/>
              <w:spacing w:after="120" w:line="276" w:lineRule="auto"/>
              <w:ind w:left="665" w:hanging="665"/>
              <w:jc w:val="both"/>
              <w:rPr>
                <w:rFonts w:cs="Tahoma"/>
                <w:color w:val="000000"/>
                <w:w w:val="101"/>
              </w:rPr>
            </w:pPr>
          </w:p>
          <w:p w:rsidR="009B0463" w:rsidRDefault="009B0463" w:rsidP="002D1244">
            <w:pPr>
              <w:shd w:val="clear" w:color="auto" w:fill="FFFFFF"/>
              <w:tabs>
                <w:tab w:val="left" w:pos="23067"/>
              </w:tabs>
              <w:snapToGrid w:val="0"/>
              <w:spacing w:after="120" w:line="276" w:lineRule="auto"/>
              <w:ind w:left="665" w:hanging="665"/>
              <w:jc w:val="both"/>
              <w:rPr>
                <w:rFonts w:cs="Tahoma"/>
                <w:color w:val="000000"/>
                <w:w w:val="101"/>
              </w:rPr>
            </w:pPr>
            <w:r>
              <w:rPr>
                <w:rFonts w:cs="Tahoma"/>
                <w:color w:val="000000"/>
                <w:w w:val="101"/>
              </w:rPr>
              <w:t>[</w:t>
            </w:r>
            <w:r>
              <w:rPr>
                <w:rFonts w:cs="Tahoma"/>
                <w:i/>
                <w:color w:val="000000"/>
                <w:w w:val="101"/>
              </w:rPr>
              <w:t>Pareigos, vardas, pavardė</w:t>
            </w:r>
            <w:r>
              <w:rPr>
                <w:rFonts w:cs="Tahoma"/>
                <w:color w:val="000000"/>
                <w:w w:val="101"/>
              </w:rPr>
              <w:t>]</w:t>
            </w:r>
          </w:p>
          <w:p w:rsidR="009B0463" w:rsidRDefault="009B0463" w:rsidP="002D1244">
            <w:pPr>
              <w:shd w:val="clear" w:color="auto" w:fill="FFFFFF"/>
              <w:tabs>
                <w:tab w:val="left" w:pos="22937"/>
              </w:tabs>
              <w:spacing w:after="120" w:line="276" w:lineRule="auto"/>
              <w:ind w:left="660" w:hanging="660"/>
              <w:jc w:val="both"/>
              <w:rPr>
                <w:rFonts w:cs="Tahoma"/>
                <w:color w:val="000000"/>
              </w:rPr>
            </w:pPr>
            <w:r>
              <w:rPr>
                <w:rFonts w:cs="Tahoma"/>
                <w:color w:val="000000"/>
              </w:rPr>
              <w:t>________________________</w:t>
            </w:r>
          </w:p>
          <w:p w:rsidR="009B0463" w:rsidRDefault="009B0463" w:rsidP="002D1244">
            <w:pPr>
              <w:shd w:val="clear" w:color="auto" w:fill="FFFFFF"/>
              <w:tabs>
                <w:tab w:val="left" w:pos="22937"/>
              </w:tabs>
              <w:spacing w:after="120" w:line="276" w:lineRule="auto"/>
              <w:ind w:left="660" w:hanging="660"/>
              <w:jc w:val="both"/>
              <w:rPr>
                <w:rFonts w:cs="Tahoma"/>
                <w:color w:val="000000"/>
              </w:rPr>
            </w:pPr>
            <w:r>
              <w:rPr>
                <w:rFonts w:cs="Tahoma"/>
                <w:color w:val="000000"/>
              </w:rPr>
              <w:t>parašas</w:t>
            </w:r>
          </w:p>
        </w:tc>
      </w:tr>
    </w:tbl>
    <w:p w:rsidR="009B0463" w:rsidRDefault="009B0463" w:rsidP="009B0463">
      <w:pPr>
        <w:ind w:left="6381"/>
        <w:rPr>
          <w:color w:val="000000"/>
        </w:rPr>
      </w:pPr>
      <w:r>
        <w:rPr>
          <w:color w:val="000000"/>
        </w:rPr>
        <w:t xml:space="preserve">                       </w:t>
      </w:r>
    </w:p>
    <w:p w:rsidR="009B0463" w:rsidRDefault="009B0463" w:rsidP="00ED4F0F">
      <w:pPr>
        <w:rPr>
          <w:color w:val="000000"/>
        </w:rPr>
      </w:pPr>
    </w:p>
    <w:p w:rsidR="00ED4F0F" w:rsidRDefault="00ED4F0F" w:rsidP="00ED4F0F">
      <w:pPr>
        <w:rPr>
          <w:color w:val="000000"/>
        </w:rPr>
      </w:pPr>
    </w:p>
    <w:p w:rsidR="009B0463" w:rsidRDefault="009B0463" w:rsidP="009B0463">
      <w:pPr>
        <w:ind w:left="6381"/>
        <w:rPr>
          <w:color w:val="000000"/>
        </w:rPr>
      </w:pPr>
    </w:p>
    <w:p w:rsidR="00E75F96" w:rsidRDefault="00E75F96" w:rsidP="009B0463">
      <w:pPr>
        <w:ind w:left="6381"/>
        <w:rPr>
          <w:color w:val="000000"/>
        </w:rPr>
      </w:pPr>
    </w:p>
    <w:p w:rsidR="00E75F96" w:rsidRDefault="00E75F96" w:rsidP="009B0463">
      <w:pPr>
        <w:ind w:left="6381"/>
        <w:rPr>
          <w:color w:val="000000"/>
        </w:rPr>
      </w:pPr>
    </w:p>
    <w:p w:rsidR="00E75F96" w:rsidRDefault="00E75F96" w:rsidP="009B0463">
      <w:pPr>
        <w:ind w:left="6381"/>
        <w:rPr>
          <w:color w:val="000000"/>
        </w:rPr>
      </w:pPr>
    </w:p>
    <w:p w:rsidR="003A3265" w:rsidRDefault="003A3265" w:rsidP="009B0463">
      <w:pPr>
        <w:ind w:left="6381"/>
        <w:rPr>
          <w:color w:val="000000"/>
        </w:rPr>
      </w:pPr>
    </w:p>
    <w:p w:rsidR="003A3265" w:rsidRDefault="003A3265" w:rsidP="009B0463">
      <w:pPr>
        <w:ind w:left="6381"/>
        <w:rPr>
          <w:color w:val="000000"/>
        </w:rPr>
      </w:pPr>
    </w:p>
    <w:p w:rsidR="00E75F96" w:rsidRDefault="00E75F96" w:rsidP="009B0463">
      <w:pPr>
        <w:ind w:left="6381"/>
        <w:rPr>
          <w:color w:val="000000"/>
        </w:rPr>
      </w:pPr>
    </w:p>
    <w:p w:rsidR="00FD6322" w:rsidRDefault="00BB42DA">
      <w:r>
        <w:rPr>
          <w:noProof/>
          <w:lang w:val="en-US" w:eastAsia="en-US"/>
        </w:rPr>
        <w:lastRenderedPageBreak/>
        <w:drawing>
          <wp:inline distT="0" distB="0" distL="0" distR="0">
            <wp:extent cx="5761990" cy="80905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3)-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1990" cy="8090535"/>
                    </a:xfrm>
                    <a:prstGeom prst="rect">
                      <a:avLst/>
                    </a:prstGeom>
                  </pic:spPr>
                </pic:pic>
              </a:graphicData>
            </a:graphic>
          </wp:inline>
        </w:drawing>
      </w:r>
    </w:p>
    <w:sectPr w:rsidR="00FD6322">
      <w:headerReference w:type="even" r:id="rId11"/>
      <w:headerReference w:type="default" r:id="rId12"/>
      <w:footerReference w:type="even" r:id="rId13"/>
      <w:footerReference w:type="default" r:id="rId14"/>
      <w:headerReference w:type="first" r:id="rId15"/>
      <w:footerReference w:type="first" r:id="rId16"/>
      <w:pgSz w:w="11905" w:h="16837"/>
      <w:pgMar w:top="1134" w:right="1130"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75" w:rsidRDefault="00AB0475">
      <w:r>
        <w:separator/>
      </w:r>
    </w:p>
  </w:endnote>
  <w:endnote w:type="continuationSeparator" w:id="0">
    <w:p w:rsidR="00AB0475" w:rsidRDefault="00A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44" w:rsidRDefault="00AB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44" w:rsidRDefault="00AB04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44" w:rsidRDefault="00AB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75" w:rsidRDefault="00AB0475">
      <w:r>
        <w:separator/>
      </w:r>
    </w:p>
  </w:footnote>
  <w:footnote w:type="continuationSeparator" w:id="0">
    <w:p w:rsidR="00AB0475" w:rsidRDefault="00AB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44" w:rsidRDefault="00AB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44" w:rsidRDefault="00AB04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44" w:rsidRDefault="00AB04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142"/>
        </w:tabs>
        <w:ind w:left="142"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3"/>
      <w:numFmt w:val="decimal"/>
      <w:pStyle w:val="Heading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multilevel"/>
    <w:tmpl w:val="00000008"/>
    <w:name w:val="WW8Num8"/>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21E2A53"/>
    <w:multiLevelType w:val="hybridMultilevel"/>
    <w:tmpl w:val="0AAE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2EC"/>
    <w:multiLevelType w:val="hybridMultilevel"/>
    <w:tmpl w:val="454A948A"/>
    <w:lvl w:ilvl="0" w:tplc="20327E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AD3967"/>
    <w:multiLevelType w:val="multilevel"/>
    <w:tmpl w:val="EADA72F2"/>
    <w:lvl w:ilvl="0">
      <w:start w:val="11"/>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4F233AD"/>
    <w:multiLevelType w:val="multilevel"/>
    <w:tmpl w:val="3FB684D0"/>
    <w:lvl w:ilvl="0">
      <w:start w:val="11"/>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75E57C0"/>
    <w:multiLevelType w:val="hybridMultilevel"/>
    <w:tmpl w:val="F35494A8"/>
    <w:lvl w:ilvl="0" w:tplc="B32C175E">
      <w:start w:val="1"/>
      <w:numFmt w:val="upp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63"/>
    <w:rsid w:val="000178E4"/>
    <w:rsid w:val="0008589F"/>
    <w:rsid w:val="00283F7D"/>
    <w:rsid w:val="002B67EA"/>
    <w:rsid w:val="003A3265"/>
    <w:rsid w:val="00503868"/>
    <w:rsid w:val="005A65E6"/>
    <w:rsid w:val="005B10AF"/>
    <w:rsid w:val="00717E2F"/>
    <w:rsid w:val="00777502"/>
    <w:rsid w:val="00882B44"/>
    <w:rsid w:val="008D1F63"/>
    <w:rsid w:val="00964059"/>
    <w:rsid w:val="00996151"/>
    <w:rsid w:val="009B0463"/>
    <w:rsid w:val="00A93158"/>
    <w:rsid w:val="00A9373B"/>
    <w:rsid w:val="00AA00B6"/>
    <w:rsid w:val="00AB0475"/>
    <w:rsid w:val="00B764E2"/>
    <w:rsid w:val="00BA19EB"/>
    <w:rsid w:val="00BB42DA"/>
    <w:rsid w:val="00C2322D"/>
    <w:rsid w:val="00C540FC"/>
    <w:rsid w:val="00C605CD"/>
    <w:rsid w:val="00C70E0D"/>
    <w:rsid w:val="00C7319D"/>
    <w:rsid w:val="00C9242B"/>
    <w:rsid w:val="00C97FD7"/>
    <w:rsid w:val="00CA0F7D"/>
    <w:rsid w:val="00CF59B4"/>
    <w:rsid w:val="00D9681B"/>
    <w:rsid w:val="00E536FE"/>
    <w:rsid w:val="00E60976"/>
    <w:rsid w:val="00E75F96"/>
    <w:rsid w:val="00EC7D8B"/>
    <w:rsid w:val="00ED4F0F"/>
    <w:rsid w:val="00FD6322"/>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63"/>
    <w:pPr>
      <w:widowControl w:val="0"/>
      <w:suppressAutoHyphens/>
      <w:spacing w:after="0" w:line="240" w:lineRule="auto"/>
    </w:pPr>
    <w:rPr>
      <w:rFonts w:ascii="Times New Roman" w:eastAsia="Lucida Sans Unicode" w:hAnsi="Times New Roman" w:cs="Times New Roman"/>
      <w:kern w:val="1"/>
      <w:sz w:val="24"/>
      <w:szCs w:val="24"/>
      <w:lang w:val="lt-LT" w:eastAsia="ar-SA"/>
    </w:rPr>
  </w:style>
  <w:style w:type="paragraph" w:styleId="Heading1">
    <w:name w:val="heading 1"/>
    <w:basedOn w:val="Normal"/>
    <w:next w:val="Normal"/>
    <w:link w:val="Heading1Char"/>
    <w:qFormat/>
    <w:rsid w:val="009B0463"/>
    <w:pPr>
      <w:numPr>
        <w:numId w:val="3"/>
      </w:numPr>
      <w:ind w:left="0"/>
      <w:outlineLvl w:val="0"/>
    </w:pPr>
    <w:rPr>
      <w:b/>
      <w:bCs/>
      <w:sz w:val="28"/>
      <w:szCs w:val="28"/>
    </w:rPr>
  </w:style>
  <w:style w:type="paragraph" w:styleId="Heading2">
    <w:name w:val="heading 2"/>
    <w:basedOn w:val="Normal"/>
    <w:next w:val="BodyText"/>
    <w:link w:val="Heading2Char"/>
    <w:qFormat/>
    <w:rsid w:val="009B0463"/>
    <w:pPr>
      <w:numPr>
        <w:ilvl w:val="1"/>
        <w:numId w:val="1"/>
      </w:numPr>
      <w:spacing w:before="240"/>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463"/>
    <w:rPr>
      <w:rFonts w:ascii="Times New Roman" w:eastAsia="Lucida Sans Unicode" w:hAnsi="Times New Roman" w:cs="Times New Roman"/>
      <w:b/>
      <w:bCs/>
      <w:kern w:val="1"/>
      <w:sz w:val="28"/>
      <w:szCs w:val="28"/>
      <w:lang w:val="lt-LT" w:eastAsia="ar-SA"/>
    </w:rPr>
  </w:style>
  <w:style w:type="character" w:customStyle="1" w:styleId="Heading2Char">
    <w:name w:val="Heading 2 Char"/>
    <w:basedOn w:val="DefaultParagraphFont"/>
    <w:link w:val="Heading2"/>
    <w:rsid w:val="009B0463"/>
    <w:rPr>
      <w:rFonts w:ascii="Times New Roman" w:eastAsia="Lucida Sans Unicode" w:hAnsi="Times New Roman" w:cs="Times New Roman"/>
      <w:b/>
      <w:kern w:val="1"/>
      <w:sz w:val="24"/>
      <w:szCs w:val="20"/>
      <w:lang w:val="lt-LT" w:eastAsia="ar-SA"/>
    </w:rPr>
  </w:style>
  <w:style w:type="paragraph" w:styleId="BodyText">
    <w:name w:val="Body Text"/>
    <w:basedOn w:val="Normal"/>
    <w:link w:val="BodyTextChar"/>
    <w:rsid w:val="009B0463"/>
    <w:pPr>
      <w:spacing w:after="120"/>
    </w:pPr>
  </w:style>
  <w:style w:type="character" w:customStyle="1" w:styleId="BodyTextChar">
    <w:name w:val="Body Text Char"/>
    <w:basedOn w:val="DefaultParagraphFont"/>
    <w:link w:val="BodyText"/>
    <w:rsid w:val="009B0463"/>
    <w:rPr>
      <w:rFonts w:ascii="Times New Roman" w:eastAsia="Lucida Sans Unicode" w:hAnsi="Times New Roman" w:cs="Times New Roman"/>
      <w:kern w:val="1"/>
      <w:sz w:val="24"/>
      <w:szCs w:val="24"/>
      <w:lang w:val="lt-LT" w:eastAsia="ar-SA"/>
    </w:rPr>
  </w:style>
  <w:style w:type="paragraph" w:styleId="BodyText2">
    <w:name w:val="Body Text 2"/>
    <w:basedOn w:val="Normal"/>
    <w:link w:val="BodyText2Char"/>
    <w:rsid w:val="009B0463"/>
    <w:pPr>
      <w:widowControl/>
      <w:spacing w:after="120" w:line="480" w:lineRule="auto"/>
    </w:pPr>
    <w:rPr>
      <w:rFonts w:eastAsia="Arial"/>
      <w:sz w:val="20"/>
      <w:szCs w:val="20"/>
    </w:rPr>
  </w:style>
  <w:style w:type="character" w:customStyle="1" w:styleId="BodyText2Char">
    <w:name w:val="Body Text 2 Char"/>
    <w:basedOn w:val="DefaultParagraphFont"/>
    <w:link w:val="BodyText2"/>
    <w:rsid w:val="009B0463"/>
    <w:rPr>
      <w:rFonts w:ascii="Times New Roman" w:eastAsia="Arial" w:hAnsi="Times New Roman" w:cs="Times New Roman"/>
      <w:kern w:val="1"/>
      <w:sz w:val="20"/>
      <w:szCs w:val="20"/>
      <w:lang w:val="lt-LT" w:eastAsia="ar-SA"/>
    </w:rPr>
  </w:style>
  <w:style w:type="table" w:styleId="TableGrid">
    <w:name w:val="Table Grid"/>
    <w:basedOn w:val="TableNormal"/>
    <w:uiPriority w:val="59"/>
    <w:rsid w:val="00E75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05CD"/>
    <w:pPr>
      <w:widowControl/>
      <w:suppressAutoHyphens w:val="0"/>
      <w:spacing w:after="200" w:line="276" w:lineRule="auto"/>
      <w:ind w:left="720"/>
      <w:contextualSpacing/>
    </w:pPr>
    <w:rPr>
      <w:rFonts w:asciiTheme="minorHAnsi" w:eastAsiaTheme="minorHAnsi" w:hAnsiTheme="minorHAnsi" w:cstheme="minorBidi"/>
      <w:noProof/>
      <w:kern w:val="0"/>
      <w:sz w:val="22"/>
      <w:szCs w:val="22"/>
      <w:lang w:eastAsia="en-US"/>
    </w:rPr>
  </w:style>
  <w:style w:type="paragraph" w:customStyle="1" w:styleId="Default">
    <w:name w:val="Default"/>
    <w:rsid w:val="00E536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36FE"/>
    <w:rPr>
      <w:rFonts w:ascii="Tahoma" w:hAnsi="Tahoma" w:cs="Tahoma"/>
      <w:sz w:val="16"/>
      <w:szCs w:val="16"/>
    </w:rPr>
  </w:style>
  <w:style w:type="character" w:customStyle="1" w:styleId="BalloonTextChar">
    <w:name w:val="Balloon Text Char"/>
    <w:basedOn w:val="DefaultParagraphFont"/>
    <w:link w:val="BalloonText"/>
    <w:uiPriority w:val="99"/>
    <w:semiHidden/>
    <w:rsid w:val="00E536FE"/>
    <w:rPr>
      <w:rFonts w:ascii="Tahoma" w:eastAsia="Lucida Sans Unicode" w:hAnsi="Tahoma" w:cs="Tahoma"/>
      <w:kern w:val="1"/>
      <w:sz w:val="16"/>
      <w:szCs w:val="16"/>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63"/>
    <w:pPr>
      <w:widowControl w:val="0"/>
      <w:suppressAutoHyphens/>
      <w:spacing w:after="0" w:line="240" w:lineRule="auto"/>
    </w:pPr>
    <w:rPr>
      <w:rFonts w:ascii="Times New Roman" w:eastAsia="Lucida Sans Unicode" w:hAnsi="Times New Roman" w:cs="Times New Roman"/>
      <w:kern w:val="1"/>
      <w:sz w:val="24"/>
      <w:szCs w:val="24"/>
      <w:lang w:val="lt-LT" w:eastAsia="ar-SA"/>
    </w:rPr>
  </w:style>
  <w:style w:type="paragraph" w:styleId="Heading1">
    <w:name w:val="heading 1"/>
    <w:basedOn w:val="Normal"/>
    <w:next w:val="Normal"/>
    <w:link w:val="Heading1Char"/>
    <w:qFormat/>
    <w:rsid w:val="009B0463"/>
    <w:pPr>
      <w:numPr>
        <w:numId w:val="3"/>
      </w:numPr>
      <w:ind w:left="0"/>
      <w:outlineLvl w:val="0"/>
    </w:pPr>
    <w:rPr>
      <w:b/>
      <w:bCs/>
      <w:sz w:val="28"/>
      <w:szCs w:val="28"/>
    </w:rPr>
  </w:style>
  <w:style w:type="paragraph" w:styleId="Heading2">
    <w:name w:val="heading 2"/>
    <w:basedOn w:val="Normal"/>
    <w:next w:val="BodyText"/>
    <w:link w:val="Heading2Char"/>
    <w:qFormat/>
    <w:rsid w:val="009B0463"/>
    <w:pPr>
      <w:numPr>
        <w:ilvl w:val="1"/>
        <w:numId w:val="1"/>
      </w:numPr>
      <w:spacing w:before="240"/>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463"/>
    <w:rPr>
      <w:rFonts w:ascii="Times New Roman" w:eastAsia="Lucida Sans Unicode" w:hAnsi="Times New Roman" w:cs="Times New Roman"/>
      <w:b/>
      <w:bCs/>
      <w:kern w:val="1"/>
      <w:sz w:val="28"/>
      <w:szCs w:val="28"/>
      <w:lang w:val="lt-LT" w:eastAsia="ar-SA"/>
    </w:rPr>
  </w:style>
  <w:style w:type="character" w:customStyle="1" w:styleId="Heading2Char">
    <w:name w:val="Heading 2 Char"/>
    <w:basedOn w:val="DefaultParagraphFont"/>
    <w:link w:val="Heading2"/>
    <w:rsid w:val="009B0463"/>
    <w:rPr>
      <w:rFonts w:ascii="Times New Roman" w:eastAsia="Lucida Sans Unicode" w:hAnsi="Times New Roman" w:cs="Times New Roman"/>
      <w:b/>
      <w:kern w:val="1"/>
      <w:sz w:val="24"/>
      <w:szCs w:val="20"/>
      <w:lang w:val="lt-LT" w:eastAsia="ar-SA"/>
    </w:rPr>
  </w:style>
  <w:style w:type="paragraph" w:styleId="BodyText">
    <w:name w:val="Body Text"/>
    <w:basedOn w:val="Normal"/>
    <w:link w:val="BodyTextChar"/>
    <w:rsid w:val="009B0463"/>
    <w:pPr>
      <w:spacing w:after="120"/>
    </w:pPr>
  </w:style>
  <w:style w:type="character" w:customStyle="1" w:styleId="BodyTextChar">
    <w:name w:val="Body Text Char"/>
    <w:basedOn w:val="DefaultParagraphFont"/>
    <w:link w:val="BodyText"/>
    <w:rsid w:val="009B0463"/>
    <w:rPr>
      <w:rFonts w:ascii="Times New Roman" w:eastAsia="Lucida Sans Unicode" w:hAnsi="Times New Roman" w:cs="Times New Roman"/>
      <w:kern w:val="1"/>
      <w:sz w:val="24"/>
      <w:szCs w:val="24"/>
      <w:lang w:val="lt-LT" w:eastAsia="ar-SA"/>
    </w:rPr>
  </w:style>
  <w:style w:type="paragraph" w:styleId="BodyText2">
    <w:name w:val="Body Text 2"/>
    <w:basedOn w:val="Normal"/>
    <w:link w:val="BodyText2Char"/>
    <w:rsid w:val="009B0463"/>
    <w:pPr>
      <w:widowControl/>
      <w:spacing w:after="120" w:line="480" w:lineRule="auto"/>
    </w:pPr>
    <w:rPr>
      <w:rFonts w:eastAsia="Arial"/>
      <w:sz w:val="20"/>
      <w:szCs w:val="20"/>
    </w:rPr>
  </w:style>
  <w:style w:type="character" w:customStyle="1" w:styleId="BodyText2Char">
    <w:name w:val="Body Text 2 Char"/>
    <w:basedOn w:val="DefaultParagraphFont"/>
    <w:link w:val="BodyText2"/>
    <w:rsid w:val="009B0463"/>
    <w:rPr>
      <w:rFonts w:ascii="Times New Roman" w:eastAsia="Arial" w:hAnsi="Times New Roman" w:cs="Times New Roman"/>
      <w:kern w:val="1"/>
      <w:sz w:val="20"/>
      <w:szCs w:val="20"/>
      <w:lang w:val="lt-LT" w:eastAsia="ar-SA"/>
    </w:rPr>
  </w:style>
  <w:style w:type="table" w:styleId="TableGrid">
    <w:name w:val="Table Grid"/>
    <w:basedOn w:val="TableNormal"/>
    <w:uiPriority w:val="59"/>
    <w:rsid w:val="00E75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05CD"/>
    <w:pPr>
      <w:widowControl/>
      <w:suppressAutoHyphens w:val="0"/>
      <w:spacing w:after="200" w:line="276" w:lineRule="auto"/>
      <w:ind w:left="720"/>
      <w:contextualSpacing/>
    </w:pPr>
    <w:rPr>
      <w:rFonts w:asciiTheme="minorHAnsi" w:eastAsiaTheme="minorHAnsi" w:hAnsiTheme="minorHAnsi" w:cstheme="minorBidi"/>
      <w:noProof/>
      <w:kern w:val="0"/>
      <w:sz w:val="22"/>
      <w:szCs w:val="22"/>
      <w:lang w:eastAsia="en-US"/>
    </w:rPr>
  </w:style>
  <w:style w:type="paragraph" w:customStyle="1" w:styleId="Default">
    <w:name w:val="Default"/>
    <w:rsid w:val="00E536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36FE"/>
    <w:rPr>
      <w:rFonts w:ascii="Tahoma" w:hAnsi="Tahoma" w:cs="Tahoma"/>
      <w:sz w:val="16"/>
      <w:szCs w:val="16"/>
    </w:rPr>
  </w:style>
  <w:style w:type="character" w:customStyle="1" w:styleId="BalloonTextChar">
    <w:name w:val="Balloon Text Char"/>
    <w:basedOn w:val="DefaultParagraphFont"/>
    <w:link w:val="BalloonText"/>
    <w:uiPriority w:val="99"/>
    <w:semiHidden/>
    <w:rsid w:val="00E536FE"/>
    <w:rPr>
      <w:rFonts w:ascii="Tahoma" w:eastAsia="Lucida Sans Unicode" w:hAnsi="Tahoma" w:cs="Tahoma"/>
      <w:kern w:val="1"/>
      <w:sz w:val="16"/>
      <w:szCs w:val="16"/>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B604-9DCF-4BFF-A556-AD06557C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LPIA Asocijacija</dc:creator>
  <cp:lastModifiedBy>LPIA Asociacija</cp:lastModifiedBy>
  <cp:revision>3</cp:revision>
  <dcterms:created xsi:type="dcterms:W3CDTF">2013-11-12T08:28:00Z</dcterms:created>
  <dcterms:modified xsi:type="dcterms:W3CDTF">2013-11-12T09:36:00Z</dcterms:modified>
</cp:coreProperties>
</file>